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A5739" w14:textId="77777777" w:rsidR="0034317C" w:rsidRDefault="0034317C" w:rsidP="00B56CB6"/>
    <w:tbl>
      <w:tblPr>
        <w:tblStyle w:val="a5"/>
        <w:tblW w:w="0" w:type="auto"/>
        <w:jc w:val="center"/>
        <w:tblBorders>
          <w:top w:val="none" w:sz="0" w:space="0" w:color="auto"/>
          <w:left w:val="none" w:sz="0" w:space="0" w:color="auto"/>
          <w:bottom w:val="none" w:sz="0" w:space="0" w:color="auto"/>
          <w:right w:val="none" w:sz="0" w:space="0" w:color="auto"/>
          <w:insideH w:val="single" w:sz="48" w:space="0" w:color="FFFFFF" w:themeColor="background1"/>
          <w:insideV w:val="none" w:sz="0" w:space="0" w:color="auto"/>
        </w:tblBorders>
        <w:tblCellMar>
          <w:top w:w="113" w:type="dxa"/>
          <w:bottom w:w="113" w:type="dxa"/>
        </w:tblCellMar>
        <w:tblLook w:val="04A0" w:firstRow="1" w:lastRow="0" w:firstColumn="1" w:lastColumn="0" w:noHBand="0" w:noVBand="1"/>
      </w:tblPr>
      <w:tblGrid>
        <w:gridCol w:w="1013"/>
        <w:gridCol w:w="8565"/>
      </w:tblGrid>
      <w:tr w:rsidR="00B56CB6" w14:paraId="48F57783"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5D7EBC37" w14:textId="32908911" w:rsidR="00B56CB6" w:rsidRPr="00212959" w:rsidRDefault="00F0071E" w:rsidP="00B56CB6">
            <w:pPr>
              <w:jc w:val="center"/>
              <w:rPr>
                <w:sz w:val="24"/>
                <w:szCs w:val="24"/>
              </w:rPr>
            </w:pPr>
            <w:r w:rsidRPr="00B56CB6">
              <w:rPr>
                <w:color w:val="FFFFFF" w:themeColor="background1"/>
              </w:rPr>
              <w:t>TITLE</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12F4F2B8" w14:textId="77777777" w:rsidR="00B56CB6" w:rsidRDefault="00D55B4D" w:rsidP="0034317C">
            <w:r w:rsidRPr="00D55B4D">
              <w:t>Module 6: Assessing Learning in a Flipped Classroom: Evaluation and Refinement of the Implementation Process</w:t>
            </w:r>
          </w:p>
          <w:p w14:paraId="620784A3" w14:textId="1ED7D624" w:rsidR="00D55B4D" w:rsidRDefault="00D55B4D" w:rsidP="00D55B4D">
            <w:r w:rsidRPr="00D55B4D">
              <w:t>Unit 6.4</w:t>
            </w:r>
            <w:r>
              <w:t xml:space="preserve">: </w:t>
            </w:r>
            <w:r w:rsidRPr="00D55B4D">
              <w:t>Evaluation and Continuous Improvement of Flipped Classroom Practices</w:t>
            </w:r>
          </w:p>
        </w:tc>
      </w:tr>
      <w:tr w:rsidR="009B2B65" w14:paraId="6185F27D"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3A7651AC" w14:textId="53E39E3E" w:rsidR="009B2B65" w:rsidRPr="00B56CB6" w:rsidRDefault="00F0071E" w:rsidP="00B56CB6">
            <w:pPr>
              <w:jc w:val="center"/>
              <w:rPr>
                <w:color w:val="FFFFFF" w:themeColor="background1"/>
              </w:rPr>
            </w:pPr>
            <w:r w:rsidRPr="00D60452">
              <w:t>KEYWORDS (META TAG)</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6827FF9C" w14:textId="173EEA2B" w:rsidR="009B2B65" w:rsidRPr="00D17AA8" w:rsidRDefault="00413085" w:rsidP="00D17AA8">
            <w:pPr>
              <w:rPr>
                <w:lang w:val="en-US"/>
              </w:rPr>
            </w:pPr>
            <w:r>
              <w:rPr>
                <w:lang w:val="en-US"/>
              </w:rPr>
              <w:t>Continuous Development, Assessments,</w:t>
            </w:r>
            <w:r w:rsidR="0009779F">
              <w:rPr>
                <w:lang w:val="en-US"/>
              </w:rPr>
              <w:t xml:space="preserve"> Competences</w:t>
            </w:r>
            <w:r>
              <w:rPr>
                <w:lang w:val="en-US"/>
              </w:rPr>
              <w:t xml:space="preserve"> D</w:t>
            </w:r>
            <w:proofErr w:type="spellStart"/>
            <w:r>
              <w:rPr>
                <w:lang w:val="en-US"/>
              </w:rPr>
              <w:t>igCompEdu</w:t>
            </w:r>
            <w:proofErr w:type="spellEnd"/>
            <w:r>
              <w:rPr>
                <w:lang w:val="en-US"/>
              </w:rPr>
              <w:t xml:space="preserve">, Labor Market, Meta-pedagogy, Inclusion, Diversity, Equity, Digital Tools, Transferability, Balanced Assessments, </w:t>
            </w:r>
            <w:r w:rsidR="0009779F">
              <w:rPr>
                <w:lang w:val="en-US"/>
              </w:rPr>
              <w:t xml:space="preserve">Universal Design for Learning, Feedback, Data, Questionnaires </w:t>
            </w:r>
          </w:p>
        </w:tc>
      </w:tr>
      <w:tr w:rsidR="009B2B65" w14:paraId="4BA518D6"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7D2478A6" w14:textId="0878D0D6" w:rsidR="009B2B65" w:rsidRPr="00B56CB6" w:rsidRDefault="00F0071E" w:rsidP="00B56CB6">
            <w:pPr>
              <w:jc w:val="center"/>
              <w:rPr>
                <w:color w:val="FFFFFF" w:themeColor="background1"/>
              </w:rPr>
            </w:pPr>
            <w:r w:rsidRPr="00D60452">
              <w:t>LANGUAGE</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7B356D0A" w14:textId="3981DC0F" w:rsidR="009B2B65" w:rsidRDefault="00413085" w:rsidP="0034317C">
            <w:r>
              <w:t>English</w:t>
            </w:r>
          </w:p>
        </w:tc>
      </w:tr>
      <w:tr w:rsidR="00D17AA8" w14:paraId="6295565C"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56C93419" w14:textId="2AFEB49E" w:rsidR="00D17AA8" w:rsidRPr="00B56CB6" w:rsidRDefault="00D17AA8" w:rsidP="00D17AA8">
            <w:pPr>
              <w:jc w:val="center"/>
              <w:rPr>
                <w:color w:val="FFFFFF" w:themeColor="background1"/>
              </w:rPr>
            </w:pPr>
            <w:r w:rsidRPr="00D60452">
              <w:t>OBJECTIVES / GOALS / LEARNING OUTCOMES</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39859BC4" w14:textId="77777777" w:rsidR="00D17AA8" w:rsidRPr="00D17AA8" w:rsidRDefault="00D17AA8" w:rsidP="00D17AA8">
            <w:pPr>
              <w:pStyle w:val="a7"/>
              <w:numPr>
                <w:ilvl w:val="0"/>
                <w:numId w:val="9"/>
              </w:numPr>
              <w:rPr>
                <w:lang w:val="en-US"/>
              </w:rPr>
            </w:pPr>
            <w:r w:rsidRPr="00D17AA8">
              <w:rPr>
                <w:lang w:val="en-US"/>
              </w:rPr>
              <w:t xml:space="preserve">L.O1: To recognize the value of continuous development in a flexible flipped learning </w:t>
            </w:r>
            <w:proofErr w:type="gramStart"/>
            <w:r w:rsidRPr="00D17AA8">
              <w:rPr>
                <w:lang w:val="en-US"/>
              </w:rPr>
              <w:t>environment</w:t>
            </w:r>
            <w:proofErr w:type="gramEnd"/>
          </w:p>
          <w:p w14:paraId="55B58AD0" w14:textId="77777777" w:rsidR="00D17AA8" w:rsidRPr="00D17AA8" w:rsidRDefault="00D17AA8" w:rsidP="00D17AA8">
            <w:pPr>
              <w:pStyle w:val="a7"/>
              <w:numPr>
                <w:ilvl w:val="0"/>
                <w:numId w:val="9"/>
              </w:numPr>
              <w:rPr>
                <w:lang w:val="en-US"/>
              </w:rPr>
            </w:pPr>
            <w:r w:rsidRPr="00D17AA8">
              <w:rPr>
                <w:lang w:val="en-US"/>
              </w:rPr>
              <w:t xml:space="preserve">L.O2: To illustrate the interplay between formative and summative assessments in the improvement of pedagogical </w:t>
            </w:r>
            <w:proofErr w:type="gramStart"/>
            <w:r w:rsidRPr="00D17AA8">
              <w:rPr>
                <w:lang w:val="en-US"/>
              </w:rPr>
              <w:t>practices</w:t>
            </w:r>
            <w:proofErr w:type="gramEnd"/>
            <w:r w:rsidRPr="00D17AA8">
              <w:rPr>
                <w:lang w:val="en-US"/>
              </w:rPr>
              <w:t xml:space="preserve"> </w:t>
            </w:r>
          </w:p>
          <w:p w14:paraId="7FE07FD7" w14:textId="309B3AE2" w:rsidR="00D17AA8" w:rsidRDefault="00D17AA8" w:rsidP="00D17AA8">
            <w:pPr>
              <w:pStyle w:val="a7"/>
              <w:numPr>
                <w:ilvl w:val="0"/>
                <w:numId w:val="9"/>
              </w:numPr>
            </w:pPr>
            <w:r w:rsidRPr="00D17AA8">
              <w:rPr>
                <w:lang w:val="en-US"/>
              </w:rPr>
              <w:t>L.O3: To appraise communication, feedback and openness to new methods and technologies</w:t>
            </w:r>
          </w:p>
        </w:tc>
      </w:tr>
      <w:tr w:rsidR="00D17AA8" w14:paraId="1CC64788"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53014B8E" w14:textId="78E5FBA0" w:rsidR="00D17AA8" w:rsidRPr="00B56CB6" w:rsidRDefault="00D17AA8" w:rsidP="00D17AA8">
            <w:pPr>
              <w:jc w:val="center"/>
              <w:rPr>
                <w:color w:val="FFFFFF" w:themeColor="background1"/>
              </w:rPr>
            </w:pPr>
            <w:r w:rsidRPr="00D60452">
              <w:lastRenderedPageBreak/>
              <w:t>CONTENTS IN BRIEF</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542C91F5" w14:textId="77777777" w:rsidR="00D17AA8" w:rsidRDefault="001747A7" w:rsidP="001747A7">
            <w:pPr>
              <w:pStyle w:val="a7"/>
              <w:numPr>
                <w:ilvl w:val="0"/>
                <w:numId w:val="9"/>
              </w:numPr>
            </w:pPr>
            <w:r>
              <w:t xml:space="preserve">The importance of evaluation in flipped classroom learning </w:t>
            </w:r>
            <w:r w:rsidR="00DB09DC">
              <w:t xml:space="preserve">and its methods </w:t>
            </w:r>
          </w:p>
          <w:p w14:paraId="67748E06" w14:textId="77777777" w:rsidR="00C8184D" w:rsidRDefault="00C8184D" w:rsidP="001747A7">
            <w:pPr>
              <w:pStyle w:val="a7"/>
              <w:numPr>
                <w:ilvl w:val="0"/>
                <w:numId w:val="9"/>
              </w:numPr>
            </w:pPr>
            <w:r>
              <w:t>Data collection</w:t>
            </w:r>
            <w:r w:rsidR="00FB12B6">
              <w:t xml:space="preserve"> and analysis with questionnaires</w:t>
            </w:r>
          </w:p>
          <w:p w14:paraId="29BCBEDF" w14:textId="2764F0AB" w:rsidR="009E4CEE" w:rsidRDefault="009E4CEE" w:rsidP="001747A7">
            <w:pPr>
              <w:pStyle w:val="a7"/>
              <w:numPr>
                <w:ilvl w:val="0"/>
                <w:numId w:val="9"/>
              </w:numPr>
            </w:pPr>
            <w:r>
              <w:t>The effects of technology and diversity on improving assessments and Flipped Classroom</w:t>
            </w:r>
          </w:p>
          <w:p w14:paraId="5883F076" w14:textId="77777777" w:rsidR="007A0162" w:rsidRDefault="00F93126" w:rsidP="001747A7">
            <w:pPr>
              <w:pStyle w:val="a7"/>
              <w:numPr>
                <w:ilvl w:val="0"/>
                <w:numId w:val="9"/>
              </w:numPr>
            </w:pPr>
            <w:r>
              <w:t>The importance of feedback in formative assessment loops and within summative assessments</w:t>
            </w:r>
          </w:p>
          <w:p w14:paraId="73BC6046" w14:textId="6A02BD74" w:rsidR="00F93126" w:rsidRDefault="002D72BE" w:rsidP="001747A7">
            <w:pPr>
              <w:pStyle w:val="a7"/>
              <w:numPr>
                <w:ilvl w:val="0"/>
                <w:numId w:val="9"/>
              </w:numPr>
            </w:pPr>
            <w:r>
              <w:t xml:space="preserve">Receiving guidance from competence frameworks </w:t>
            </w:r>
            <w:r w:rsidR="00F93126">
              <w:t xml:space="preserve"> </w:t>
            </w:r>
          </w:p>
        </w:tc>
      </w:tr>
      <w:tr w:rsidR="00D17AA8" w14:paraId="6AD589F3"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1B324028" w14:textId="71C17F09" w:rsidR="00D17AA8" w:rsidRPr="00B56CB6" w:rsidRDefault="00D17AA8" w:rsidP="00D17AA8">
            <w:pPr>
              <w:jc w:val="center"/>
              <w:rPr>
                <w:color w:val="FFFFFF" w:themeColor="background1"/>
              </w:rPr>
            </w:pPr>
            <w:r w:rsidRPr="00D60452">
              <w:t>GLOSSARY ENTRIES</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71D3F11B" w14:textId="231D4FAC" w:rsidR="00D17AA8" w:rsidRDefault="001E7845" w:rsidP="00D17AA8">
            <w:r w:rsidRPr="00413085">
              <w:rPr>
                <w:b/>
                <w:bCs/>
              </w:rPr>
              <w:t>Universal Design for Learning (UDL):</w:t>
            </w:r>
            <w:r>
              <w:t xml:space="preserve"> </w:t>
            </w:r>
            <w:r w:rsidR="00413085">
              <w:t>An e</w:t>
            </w:r>
            <w:r w:rsidR="00413085" w:rsidRPr="00413085">
              <w:t>ducational framework</w:t>
            </w:r>
            <w:r w:rsidR="00413085">
              <w:t xml:space="preserve"> which aims</w:t>
            </w:r>
            <w:r w:rsidR="00413085" w:rsidRPr="00413085">
              <w:t xml:space="preserve"> to improve and optimize teaching and learning for all people based on insights into how humans learn. It seeks to accommodate the diverse needs of all learners by providing multiple means of representation, action and expression, and engagement.</w:t>
            </w:r>
          </w:p>
        </w:tc>
      </w:tr>
      <w:tr w:rsidR="00D17AA8" w14:paraId="04043490"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6FEFAEDF" w14:textId="79838A6F" w:rsidR="00D17AA8" w:rsidRPr="00B56CB6" w:rsidRDefault="00D17AA8" w:rsidP="00D17AA8">
            <w:pPr>
              <w:jc w:val="center"/>
              <w:rPr>
                <w:color w:val="FFFFFF" w:themeColor="background1"/>
              </w:rPr>
            </w:pPr>
            <w:r w:rsidRPr="00D60452">
              <w:lastRenderedPageBreak/>
              <w:t>BIBLIOGRAPHY AND FURTHER REFERENCES</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7BC6AFC0" w14:textId="63C64D02" w:rsidR="00FA71E6" w:rsidRDefault="00FA71E6" w:rsidP="00D17AA8">
            <w:pPr>
              <w:pStyle w:val="a7"/>
              <w:numPr>
                <w:ilvl w:val="0"/>
                <w:numId w:val="6"/>
              </w:numPr>
              <w:spacing w:after="240"/>
              <w:ind w:left="357" w:hanging="357"/>
              <w:contextualSpacing w:val="0"/>
            </w:pPr>
            <w:r w:rsidRPr="00FA71E6">
              <w:t>Burke, K. (2010). Balanced assessment: From formative to summative. Solution Tree Press.</w:t>
            </w:r>
          </w:p>
          <w:p w14:paraId="3B65199F" w14:textId="59A0104F" w:rsidR="00703430" w:rsidRPr="002B573F" w:rsidRDefault="00703430" w:rsidP="00D17AA8">
            <w:pPr>
              <w:pStyle w:val="a7"/>
              <w:numPr>
                <w:ilvl w:val="0"/>
                <w:numId w:val="6"/>
              </w:numPr>
              <w:spacing w:after="240"/>
              <w:ind w:left="357" w:hanging="357"/>
              <w:contextualSpacing w:val="0"/>
              <w:rPr>
                <w:rStyle w:val="-"/>
                <w:color w:val="auto"/>
                <w:u w:val="none"/>
              </w:rPr>
            </w:pPr>
            <w:r w:rsidRPr="00AF7BEA">
              <w:rPr>
                <w:sz w:val="24"/>
                <w:szCs w:val="24"/>
                <w:lang w:val="en-US"/>
              </w:rPr>
              <w:t>Center for Teaching Innovation</w:t>
            </w:r>
            <w:r>
              <w:rPr>
                <w:sz w:val="24"/>
                <w:szCs w:val="24"/>
                <w:lang w:val="en-US"/>
              </w:rPr>
              <w:t xml:space="preserve"> (</w:t>
            </w:r>
            <w:proofErr w:type="spellStart"/>
            <w:r>
              <w:rPr>
                <w:sz w:val="24"/>
                <w:szCs w:val="24"/>
                <w:lang w:val="en-US"/>
              </w:rPr>
              <w:t>n.d</w:t>
            </w:r>
            <w:proofErr w:type="spellEnd"/>
            <w:r>
              <w:rPr>
                <w:sz w:val="24"/>
                <w:szCs w:val="24"/>
                <w:lang w:val="en-US"/>
              </w:rPr>
              <w:t xml:space="preserve">). Universal Design for Learning. Cornell University. Retrieved from: </w:t>
            </w:r>
            <w:hyperlink r:id="rId8" w:history="1">
              <w:r w:rsidRPr="00EF4FEE">
                <w:rPr>
                  <w:rStyle w:val="-"/>
                  <w:sz w:val="24"/>
                  <w:szCs w:val="24"/>
                  <w:lang w:val="en-US"/>
                </w:rPr>
                <w:t>https://teaching.cornell.edu/teaching-resources/designing-your-course/universal-design-learning</w:t>
              </w:r>
            </w:hyperlink>
          </w:p>
          <w:p w14:paraId="6EB9FDF8" w14:textId="2E52BD5E" w:rsidR="002B573F" w:rsidRDefault="002B573F" w:rsidP="002B573F">
            <w:pPr>
              <w:pStyle w:val="a7"/>
              <w:numPr>
                <w:ilvl w:val="0"/>
                <w:numId w:val="6"/>
              </w:numPr>
              <w:spacing w:after="240"/>
            </w:pPr>
            <w:r>
              <w:t xml:space="preserve">In Diverse Comapany (n.d.).The Definition of Diversity is Changing. So what should we be  doing? Retrieved from: </w:t>
            </w:r>
            <w:hyperlink r:id="rId9" w:history="1">
              <w:r w:rsidRPr="00B8361A">
                <w:rPr>
                  <w:rStyle w:val="-"/>
                </w:rPr>
                <w:t>https://www.indiversecompany.com/the-definition-of-diversity-is-evolving-so-what-should-we-be-doing/</w:t>
              </w:r>
            </w:hyperlink>
          </w:p>
          <w:p w14:paraId="6B512898" w14:textId="77777777" w:rsidR="002B573F" w:rsidRDefault="002B573F" w:rsidP="002B573F">
            <w:pPr>
              <w:spacing w:after="240"/>
              <w:ind w:left="360"/>
            </w:pPr>
          </w:p>
          <w:p w14:paraId="0372D472" w14:textId="46DF337A" w:rsidR="00D17AA8" w:rsidRDefault="00D17AA8" w:rsidP="00D17AA8">
            <w:pPr>
              <w:pStyle w:val="a7"/>
              <w:numPr>
                <w:ilvl w:val="0"/>
                <w:numId w:val="6"/>
              </w:numPr>
              <w:spacing w:after="240"/>
              <w:ind w:left="357" w:hanging="357"/>
              <w:contextualSpacing w:val="0"/>
            </w:pPr>
            <w:r>
              <w:t>Zheng, L., Bhagat, K. K., Zhen, Y. &amp; Zhang, X. (2020). The Effectiveness of the Flipped Classroom on Students’ Learning Achievement and Learning Motivation: A Meta-Analysis. Educational Technology &amp; Society, 23(1), 1–15</w:t>
            </w:r>
          </w:p>
          <w:p w14:paraId="595ED165" w14:textId="6C249B34" w:rsidR="00D17AA8" w:rsidRDefault="00D17AA8" w:rsidP="00D17AA8">
            <w:pPr>
              <w:pStyle w:val="a7"/>
              <w:numPr>
                <w:ilvl w:val="0"/>
                <w:numId w:val="6"/>
              </w:numPr>
              <w:spacing w:after="240"/>
              <w:ind w:left="357" w:hanging="357"/>
              <w:contextualSpacing w:val="0"/>
            </w:pPr>
            <w:r>
              <w:t>"To flip or not to flip?". Empirische Ergebnisse zu den Vor- und Nachteilen des Einsatzes von Inverted-Classroom-Konzepten in der Lehre (pedocs.de), https://www.pedocs.de/volltexte/2020/18547/pdf/Mertens_et_al_2019_To_flip_or_not_to_flip.pdf</w:t>
            </w:r>
          </w:p>
          <w:p w14:paraId="3F02E333" w14:textId="5EDCDC2D" w:rsidR="00D17AA8" w:rsidRDefault="00D17AA8" w:rsidP="00D17AA8">
            <w:pPr>
              <w:pStyle w:val="a7"/>
              <w:numPr>
                <w:ilvl w:val="0"/>
                <w:numId w:val="6"/>
              </w:numPr>
              <w:spacing w:after="240"/>
              <w:ind w:left="357" w:hanging="357"/>
              <w:contextualSpacing w:val="0"/>
            </w:pPr>
            <w:r>
              <w:t>Bildung, Schule, Digitalisierung (uni-regensburg.de), https://www.uni-regensburg.de/assets/humanwissenschaften/grundschulpaedagogik-didaktik/frei_et_al_2020_die_wirksamkeit_von_erkl__rvideos.pdf</w:t>
            </w:r>
          </w:p>
          <w:p w14:paraId="1377015C" w14:textId="16253845" w:rsidR="00D17AA8" w:rsidRDefault="00D17AA8" w:rsidP="00D17AA8">
            <w:pPr>
              <w:pStyle w:val="a7"/>
              <w:numPr>
                <w:ilvl w:val="0"/>
                <w:numId w:val="6"/>
              </w:numPr>
              <w:spacing w:after="240"/>
              <w:ind w:left="357" w:hanging="357"/>
              <w:contextualSpacing w:val="0"/>
            </w:pPr>
            <w:r>
              <w:t>Tucker, B. (2012). The Flipped Classroom. Education Next</w:t>
            </w:r>
          </w:p>
          <w:p w14:paraId="59148A23" w14:textId="211084E1" w:rsidR="00D17AA8" w:rsidRDefault="00D17AA8" w:rsidP="00D17AA8">
            <w:pPr>
              <w:pStyle w:val="a7"/>
              <w:numPr>
                <w:ilvl w:val="0"/>
                <w:numId w:val="6"/>
              </w:numPr>
              <w:spacing w:after="240"/>
              <w:ind w:left="357" w:hanging="357"/>
              <w:contextualSpacing w:val="0"/>
            </w:pPr>
            <w:r>
              <w:t>Lernkonzepte.indd (abwf.de); https://www.abwf.de/content/main/publik/handreichungen/liwe/005_96_hand_liwe_5.pdf</w:t>
            </w:r>
          </w:p>
        </w:tc>
      </w:tr>
      <w:tr w:rsidR="00D17AA8" w14:paraId="661E7CED" w14:textId="77777777" w:rsidTr="00D17AA8">
        <w:trPr>
          <w:cantSplit/>
          <w:trHeight w:val="2155"/>
          <w:jc w:val="center"/>
        </w:trPr>
        <w:tc>
          <w:tcPr>
            <w:tcW w:w="1355" w:type="dxa"/>
            <w:tcBorders>
              <w:bottom w:val="single" w:sz="48" w:space="0" w:color="FFFFFF" w:themeColor="background1"/>
            </w:tcBorders>
            <w:shd w:val="clear" w:color="auto" w:fill="F4B083" w:themeFill="accent2" w:themeFillTint="99"/>
            <w:vAlign w:val="center"/>
          </w:tcPr>
          <w:p w14:paraId="71E5A4E8" w14:textId="537C7EFF" w:rsidR="00D17AA8" w:rsidRPr="00B56CB6" w:rsidRDefault="00D17AA8" w:rsidP="00D17AA8">
            <w:pPr>
              <w:jc w:val="center"/>
              <w:rPr>
                <w:color w:val="FFFFFF" w:themeColor="background1"/>
              </w:rPr>
            </w:pPr>
            <w:r w:rsidRPr="00D60452">
              <w:lastRenderedPageBreak/>
              <w:t>RELATED MATERIAL AND REFERENCE LINK (I.E. YOUTUBE VIDEOS)</w:t>
            </w:r>
          </w:p>
        </w:tc>
        <w:tc>
          <w:tcPr>
            <w:tcW w:w="8223" w:type="dxa"/>
            <w:tcBorders>
              <w:top w:val="nil"/>
              <w:bottom w:val="single" w:sz="48" w:space="0" w:color="FFFFFF" w:themeColor="background1"/>
              <w:right w:val="single" w:sz="48" w:space="0" w:color="FFFFFF" w:themeColor="background1"/>
            </w:tcBorders>
            <w:shd w:val="clear" w:color="auto" w:fill="FBE4D5" w:themeFill="accent2" w:themeFillTint="33"/>
            <w:vAlign w:val="center"/>
          </w:tcPr>
          <w:p w14:paraId="0625EC47" w14:textId="77777777" w:rsidR="00035EC7" w:rsidRDefault="00035EC7" w:rsidP="00035EC7">
            <w:pPr>
              <w:pStyle w:val="a7"/>
              <w:numPr>
                <w:ilvl w:val="0"/>
                <w:numId w:val="10"/>
              </w:numPr>
            </w:pPr>
            <w:r>
              <w:t xml:space="preserve">Accessibility options, principles and features in the Moodle Platform: https://docs.moodle.org/403/en/Accessibility </w:t>
            </w:r>
          </w:p>
          <w:p w14:paraId="77E60867" w14:textId="77777777" w:rsidR="00035EC7" w:rsidRDefault="00035EC7" w:rsidP="00035EC7">
            <w:pPr>
              <w:pStyle w:val="a7"/>
              <w:numPr>
                <w:ilvl w:val="0"/>
                <w:numId w:val="10"/>
              </w:numPr>
            </w:pPr>
            <w:r>
              <w:t xml:space="preserve">Digital Competence Framework for Educators (DigCompEdu): https://joint-research-centre.ec.europa.eu/digcompedu_en#:~:text=The%20European%20Framework%20for%20the,specific%20digital%20competences%20in%20Europe </w:t>
            </w:r>
          </w:p>
          <w:p w14:paraId="4EDD427D" w14:textId="77777777" w:rsidR="00035EC7" w:rsidRDefault="00035EC7" w:rsidP="00035EC7">
            <w:pPr>
              <w:pStyle w:val="a7"/>
              <w:numPr>
                <w:ilvl w:val="0"/>
                <w:numId w:val="10"/>
              </w:numPr>
            </w:pPr>
            <w:r>
              <w:t xml:space="preserve">In case you are using your website to provide material and see what your students spend most of their time with, you may use Hotjar for heatmaps.   </w:t>
            </w:r>
          </w:p>
          <w:p w14:paraId="194CA4FB" w14:textId="77777777" w:rsidR="00035EC7" w:rsidRDefault="00035EC7" w:rsidP="00035EC7">
            <w:pPr>
              <w:pStyle w:val="a7"/>
              <w:numPr>
                <w:ilvl w:val="0"/>
                <w:numId w:val="10"/>
              </w:numPr>
            </w:pPr>
            <w:r>
              <w:t xml:space="preserve">Formative digital tool for assessments: https://www.formative.com/ </w:t>
            </w:r>
          </w:p>
          <w:p w14:paraId="11F4599C" w14:textId="2C61F66B" w:rsidR="00D17AA8" w:rsidRDefault="00035EC7" w:rsidP="00035EC7">
            <w:pPr>
              <w:pStyle w:val="a7"/>
              <w:numPr>
                <w:ilvl w:val="0"/>
                <w:numId w:val="10"/>
              </w:numPr>
            </w:pPr>
            <w:r>
              <w:t>What is Universal Design for Learning (UDL)? - https://www.youtube.com/watch?v=NL2xPwDrGqQ</w:t>
            </w:r>
          </w:p>
        </w:tc>
      </w:tr>
      <w:tr w:rsidR="00D17AA8" w14:paraId="602FE3CA" w14:textId="77777777" w:rsidTr="00D17AA8">
        <w:trPr>
          <w:cantSplit/>
          <w:trHeight w:val="2155"/>
          <w:jc w:val="center"/>
        </w:trPr>
        <w:tc>
          <w:tcPr>
            <w:tcW w:w="1355" w:type="dxa"/>
            <w:tcBorders>
              <w:top w:val="single" w:sz="48" w:space="0" w:color="FFFFFF" w:themeColor="background1"/>
            </w:tcBorders>
            <w:shd w:val="clear" w:color="auto" w:fill="F4B083" w:themeFill="accent2" w:themeFillTint="99"/>
            <w:vAlign w:val="center"/>
          </w:tcPr>
          <w:p w14:paraId="3C2BAF6E" w14:textId="0B015EC7" w:rsidR="00D17AA8" w:rsidRPr="00B56CB6" w:rsidRDefault="00D17AA8" w:rsidP="00D17AA8">
            <w:pPr>
              <w:jc w:val="center"/>
              <w:rPr>
                <w:color w:val="FFFFFF" w:themeColor="background1"/>
              </w:rPr>
            </w:pPr>
            <w:r w:rsidRPr="00D60452">
              <w:t>RELATED PPT</w:t>
            </w:r>
          </w:p>
        </w:tc>
        <w:tc>
          <w:tcPr>
            <w:tcW w:w="8223" w:type="dxa"/>
            <w:tcBorders>
              <w:top w:val="single" w:sz="48" w:space="0" w:color="FFFFFF" w:themeColor="background1"/>
              <w:bottom w:val="single" w:sz="48" w:space="0" w:color="FFFFFF" w:themeColor="background1"/>
              <w:right w:val="single" w:sz="48" w:space="0" w:color="FFFFFF" w:themeColor="background1"/>
            </w:tcBorders>
            <w:shd w:val="clear" w:color="auto" w:fill="FBE4D5" w:themeFill="accent2" w:themeFillTint="33"/>
            <w:vAlign w:val="center"/>
          </w:tcPr>
          <w:p w14:paraId="72F5F11D" w14:textId="77777777" w:rsidR="00D17AA8" w:rsidRDefault="00D17AA8" w:rsidP="00D17AA8"/>
        </w:tc>
      </w:tr>
    </w:tbl>
    <w:p w14:paraId="609C94C7" w14:textId="77777777" w:rsidR="0034317C" w:rsidRPr="00946870" w:rsidRDefault="0034317C" w:rsidP="0034317C"/>
    <w:sectPr w:rsidR="0034317C" w:rsidRPr="00946870" w:rsidSect="00FC2C72">
      <w:headerReference w:type="default" r:id="rId10"/>
      <w:footerReference w:type="default" r:id="rId11"/>
      <w:pgSz w:w="11906" w:h="16838"/>
      <w:pgMar w:top="255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46F50" w14:textId="77777777" w:rsidR="00FC2C72" w:rsidRDefault="00FC2C72" w:rsidP="00643EC7">
      <w:pPr>
        <w:spacing w:after="0" w:line="240" w:lineRule="auto"/>
      </w:pPr>
      <w:r>
        <w:separator/>
      </w:r>
    </w:p>
  </w:endnote>
  <w:endnote w:type="continuationSeparator" w:id="0">
    <w:p w14:paraId="69E2CEFB" w14:textId="77777777" w:rsidR="00FC2C72" w:rsidRDefault="00FC2C72" w:rsidP="00643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DCB1" w14:textId="72D11474" w:rsidR="00643EC7" w:rsidRDefault="00643EC7" w:rsidP="00643EC7">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F78D2" w14:textId="77777777" w:rsidR="00FC2C72" w:rsidRDefault="00FC2C72" w:rsidP="00643EC7">
      <w:pPr>
        <w:spacing w:after="0" w:line="240" w:lineRule="auto"/>
      </w:pPr>
      <w:r>
        <w:separator/>
      </w:r>
    </w:p>
  </w:footnote>
  <w:footnote w:type="continuationSeparator" w:id="0">
    <w:p w14:paraId="375CDE7E" w14:textId="77777777" w:rsidR="00FC2C72" w:rsidRDefault="00FC2C72" w:rsidP="00643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1CC1" w14:textId="535563B0" w:rsidR="00643EC7" w:rsidRDefault="000C021A">
    <w:pPr>
      <w:pStyle w:val="a3"/>
    </w:pPr>
    <w:r w:rsidRPr="00643EC7">
      <w:rPr>
        <w:noProof/>
        <w:lang w:val="it-IT" w:eastAsia="it-IT"/>
      </w:rPr>
      <w:drawing>
        <wp:anchor distT="0" distB="0" distL="114300" distR="114300" simplePos="0" relativeHeight="251662336" behindDoc="0" locked="0" layoutInCell="1" allowOverlap="1" wp14:anchorId="3B012809" wp14:editId="0FA086C2">
          <wp:simplePos x="0" y="0"/>
          <wp:positionH relativeFrom="margin">
            <wp:align>center</wp:align>
          </wp:positionH>
          <wp:positionV relativeFrom="paragraph">
            <wp:posOffset>-84455</wp:posOffset>
          </wp:positionV>
          <wp:extent cx="1771650" cy="853440"/>
          <wp:effectExtent l="0" t="0" r="0" b="0"/>
          <wp:wrapNone/>
          <wp:docPr id="1139392934" name="Obraz 1139392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392934" name="Obraz 1139392934"/>
                  <pic:cNvPicPr>
                    <a:picLocks noChangeAspect="1" noChangeArrowheads="1"/>
                  </pic:cNvPicPr>
                </pic:nvPicPr>
                <pic:blipFill rotWithShape="1">
                  <a:blip r:embed="rId1">
                    <a:extLst>
                      <a:ext uri="{28A0092B-C50C-407E-A947-70E740481C1C}">
                        <a14:useLocalDpi xmlns:a14="http://schemas.microsoft.com/office/drawing/2010/main" val="0"/>
                      </a:ext>
                    </a:extLst>
                  </a:blip>
                  <a:srcRect t="22366" b="29462"/>
                  <a:stretch/>
                </pic:blipFill>
                <pic:spPr bwMode="auto">
                  <a:xfrm>
                    <a:off x="0" y="0"/>
                    <a:ext cx="1771650" cy="853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4012">
      <w:rPr>
        <w:noProof/>
        <w:lang w:val="it-IT" w:eastAsia="it-IT"/>
      </w:rPr>
      <w:drawing>
        <wp:anchor distT="0" distB="0" distL="114300" distR="114300" simplePos="0" relativeHeight="251663360" behindDoc="1" locked="0" layoutInCell="1" allowOverlap="1" wp14:anchorId="666EC7FD" wp14:editId="0DDE4190">
          <wp:simplePos x="0" y="0"/>
          <wp:positionH relativeFrom="column">
            <wp:posOffset>22860</wp:posOffset>
          </wp:positionH>
          <wp:positionV relativeFrom="paragraph">
            <wp:posOffset>889635</wp:posOffset>
          </wp:positionV>
          <wp:extent cx="6120130" cy="15240"/>
          <wp:effectExtent l="0" t="0" r="0" b="0"/>
          <wp:wrapNone/>
          <wp:docPr id="1448094494" name="Obraz 1448094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760354" name="Obraz 1065760354"/>
                  <pic:cNvPicPr/>
                </pic:nvPicPr>
                <pic:blipFill>
                  <a:blip r:embed="rId2">
                    <a:extLst>
                      <a:ext uri="{28A0092B-C50C-407E-A947-70E740481C1C}">
                        <a14:useLocalDpi xmlns:a14="http://schemas.microsoft.com/office/drawing/2010/main" val="0"/>
                      </a:ext>
                    </a:extLst>
                  </a:blip>
                  <a:stretch>
                    <a:fillRect/>
                  </a:stretch>
                </pic:blipFill>
                <pic:spPr>
                  <a:xfrm>
                    <a:off x="0" y="0"/>
                    <a:ext cx="6120130" cy="152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B235B"/>
    <w:multiLevelType w:val="hybridMultilevel"/>
    <w:tmpl w:val="329CDA2E"/>
    <w:lvl w:ilvl="0" w:tplc="C1BCBBC0">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9446069"/>
    <w:multiLevelType w:val="hybridMultilevel"/>
    <w:tmpl w:val="CA827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A430CD2"/>
    <w:multiLevelType w:val="hybridMultilevel"/>
    <w:tmpl w:val="57C45162"/>
    <w:lvl w:ilvl="0" w:tplc="07E8A494">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1127515"/>
    <w:multiLevelType w:val="hybridMultilevel"/>
    <w:tmpl w:val="095C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5BB3BCE"/>
    <w:multiLevelType w:val="hybridMultilevel"/>
    <w:tmpl w:val="397C9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8074D11"/>
    <w:multiLevelType w:val="hybridMultilevel"/>
    <w:tmpl w:val="9D764A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6B030DB7"/>
    <w:multiLevelType w:val="hybridMultilevel"/>
    <w:tmpl w:val="BDA050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0425A12"/>
    <w:multiLevelType w:val="hybridMultilevel"/>
    <w:tmpl w:val="1290A5EC"/>
    <w:lvl w:ilvl="0" w:tplc="C1BCBBC0">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5FC0D39"/>
    <w:multiLevelType w:val="hybridMultilevel"/>
    <w:tmpl w:val="4EE29574"/>
    <w:lvl w:ilvl="0" w:tplc="C1BCBBC0">
      <w:start w:val="1"/>
      <w:numFmt w:val="bullet"/>
      <w:lvlText w:val=""/>
      <w:lvlJc w:val="left"/>
      <w:pPr>
        <w:ind w:left="720" w:hanging="360"/>
      </w:pPr>
      <w:rPr>
        <w:rFonts w:ascii="Wingdings" w:hAnsi="Wingdings"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34653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9630358">
    <w:abstractNumId w:val="7"/>
  </w:num>
  <w:num w:numId="3" w16cid:durableId="1222597703">
    <w:abstractNumId w:val="5"/>
  </w:num>
  <w:num w:numId="4" w16cid:durableId="1599367957">
    <w:abstractNumId w:val="4"/>
  </w:num>
  <w:num w:numId="5" w16cid:durableId="1055157839">
    <w:abstractNumId w:val="2"/>
  </w:num>
  <w:num w:numId="6" w16cid:durableId="420298398">
    <w:abstractNumId w:val="9"/>
  </w:num>
  <w:num w:numId="7" w16cid:durableId="2092702978">
    <w:abstractNumId w:val="3"/>
  </w:num>
  <w:num w:numId="8" w16cid:durableId="678436404">
    <w:abstractNumId w:val="6"/>
  </w:num>
  <w:num w:numId="9" w16cid:durableId="725764702">
    <w:abstractNumId w:val="8"/>
  </w:num>
  <w:num w:numId="10" w16cid:durableId="2011055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EC7"/>
    <w:rsid w:val="00035EC7"/>
    <w:rsid w:val="00066579"/>
    <w:rsid w:val="00096633"/>
    <w:rsid w:val="0009779F"/>
    <w:rsid w:val="000B1BAC"/>
    <w:rsid w:val="000C021A"/>
    <w:rsid w:val="000D7994"/>
    <w:rsid w:val="000E71F3"/>
    <w:rsid w:val="00110D05"/>
    <w:rsid w:val="00127696"/>
    <w:rsid w:val="001747A7"/>
    <w:rsid w:val="00193F37"/>
    <w:rsid w:val="001E7845"/>
    <w:rsid w:val="001F3C95"/>
    <w:rsid w:val="00212959"/>
    <w:rsid w:val="0022421A"/>
    <w:rsid w:val="00236B7B"/>
    <w:rsid w:val="00271564"/>
    <w:rsid w:val="002A7B2F"/>
    <w:rsid w:val="002B573F"/>
    <w:rsid w:val="002D72BE"/>
    <w:rsid w:val="00316624"/>
    <w:rsid w:val="0034317C"/>
    <w:rsid w:val="003572D5"/>
    <w:rsid w:val="003B3A3E"/>
    <w:rsid w:val="003E0345"/>
    <w:rsid w:val="00413085"/>
    <w:rsid w:val="0047362F"/>
    <w:rsid w:val="004A1806"/>
    <w:rsid w:val="004A7B31"/>
    <w:rsid w:val="004B2036"/>
    <w:rsid w:val="004C4B44"/>
    <w:rsid w:val="004D745D"/>
    <w:rsid w:val="00515C16"/>
    <w:rsid w:val="005212EE"/>
    <w:rsid w:val="0057661E"/>
    <w:rsid w:val="00597397"/>
    <w:rsid w:val="005A02DE"/>
    <w:rsid w:val="005E4291"/>
    <w:rsid w:val="005E655A"/>
    <w:rsid w:val="00634673"/>
    <w:rsid w:val="0063653B"/>
    <w:rsid w:val="00643EC7"/>
    <w:rsid w:val="0066419A"/>
    <w:rsid w:val="00703430"/>
    <w:rsid w:val="00735CE8"/>
    <w:rsid w:val="00774B91"/>
    <w:rsid w:val="007A0162"/>
    <w:rsid w:val="007B299D"/>
    <w:rsid w:val="008317DE"/>
    <w:rsid w:val="00861CBA"/>
    <w:rsid w:val="00863651"/>
    <w:rsid w:val="00880194"/>
    <w:rsid w:val="008961D3"/>
    <w:rsid w:val="008E3268"/>
    <w:rsid w:val="00916D9E"/>
    <w:rsid w:val="00946870"/>
    <w:rsid w:val="009A242E"/>
    <w:rsid w:val="009B2B65"/>
    <w:rsid w:val="009C0A6C"/>
    <w:rsid w:val="009E4CEE"/>
    <w:rsid w:val="009F2BFE"/>
    <w:rsid w:val="00AA78CC"/>
    <w:rsid w:val="00AC4648"/>
    <w:rsid w:val="00B55E99"/>
    <w:rsid w:val="00B56CB6"/>
    <w:rsid w:val="00B63F2E"/>
    <w:rsid w:val="00B77534"/>
    <w:rsid w:val="00BA53E5"/>
    <w:rsid w:val="00BC3F66"/>
    <w:rsid w:val="00BE3AB7"/>
    <w:rsid w:val="00BF7999"/>
    <w:rsid w:val="00C265A2"/>
    <w:rsid w:val="00C31831"/>
    <w:rsid w:val="00C55F57"/>
    <w:rsid w:val="00C5640E"/>
    <w:rsid w:val="00C8184D"/>
    <w:rsid w:val="00CC4644"/>
    <w:rsid w:val="00D17AA8"/>
    <w:rsid w:val="00D46826"/>
    <w:rsid w:val="00D55B4D"/>
    <w:rsid w:val="00D60452"/>
    <w:rsid w:val="00D74543"/>
    <w:rsid w:val="00D81FC2"/>
    <w:rsid w:val="00DB019C"/>
    <w:rsid w:val="00DB09DC"/>
    <w:rsid w:val="00DC7391"/>
    <w:rsid w:val="00E02D8E"/>
    <w:rsid w:val="00E215FA"/>
    <w:rsid w:val="00E27ED6"/>
    <w:rsid w:val="00E5029A"/>
    <w:rsid w:val="00E50524"/>
    <w:rsid w:val="00E64012"/>
    <w:rsid w:val="00E8457E"/>
    <w:rsid w:val="00EF3289"/>
    <w:rsid w:val="00F0071E"/>
    <w:rsid w:val="00F93126"/>
    <w:rsid w:val="00F93AA0"/>
    <w:rsid w:val="00F94F1A"/>
    <w:rsid w:val="00FA71E6"/>
    <w:rsid w:val="00FB12B6"/>
    <w:rsid w:val="00FC2C72"/>
    <w:rsid w:val="00FD3E3B"/>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D5D47"/>
  <w15:docId w15:val="{A63A9592-EDF0-437F-818F-25C36BF7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EC7"/>
    <w:pPr>
      <w:spacing w:after="200" w:line="276" w:lineRule="auto"/>
    </w:pPr>
    <w:rPr>
      <w:lang w:val="es-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3EC7"/>
    <w:pPr>
      <w:tabs>
        <w:tab w:val="center" w:pos="4819"/>
        <w:tab w:val="right" w:pos="9638"/>
      </w:tabs>
      <w:spacing w:after="0" w:line="240" w:lineRule="auto"/>
    </w:pPr>
  </w:style>
  <w:style w:type="character" w:customStyle="1" w:styleId="Char">
    <w:name w:val="Κεφαλίδα Char"/>
    <w:basedOn w:val="a0"/>
    <w:link w:val="a3"/>
    <w:uiPriority w:val="99"/>
    <w:rsid w:val="00643EC7"/>
    <w:rPr>
      <w:lang w:val="es-ES"/>
    </w:rPr>
  </w:style>
  <w:style w:type="paragraph" w:styleId="a4">
    <w:name w:val="footer"/>
    <w:basedOn w:val="a"/>
    <w:link w:val="Char0"/>
    <w:uiPriority w:val="99"/>
    <w:unhideWhenUsed/>
    <w:rsid w:val="00643EC7"/>
    <w:pPr>
      <w:tabs>
        <w:tab w:val="center" w:pos="4819"/>
        <w:tab w:val="right" w:pos="9638"/>
      </w:tabs>
      <w:spacing w:after="0" w:line="240" w:lineRule="auto"/>
    </w:pPr>
  </w:style>
  <w:style w:type="character" w:customStyle="1" w:styleId="Char0">
    <w:name w:val="Υποσέλιδο Char"/>
    <w:basedOn w:val="a0"/>
    <w:link w:val="a4"/>
    <w:uiPriority w:val="99"/>
    <w:rsid w:val="00643EC7"/>
    <w:rPr>
      <w:lang w:val="es-ES"/>
    </w:rPr>
  </w:style>
  <w:style w:type="table" w:styleId="a5">
    <w:name w:val="Table Grid"/>
    <w:basedOn w:val="a1"/>
    <w:uiPriority w:val="39"/>
    <w:rsid w:val="00643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EF3289"/>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F3289"/>
    <w:rPr>
      <w:rFonts w:ascii="Tahoma" w:hAnsi="Tahoma" w:cs="Tahoma"/>
      <w:sz w:val="16"/>
      <w:szCs w:val="16"/>
      <w:lang w:val="es-ES"/>
    </w:rPr>
  </w:style>
  <w:style w:type="paragraph" w:styleId="a7">
    <w:name w:val="List Paragraph"/>
    <w:basedOn w:val="a"/>
    <w:uiPriority w:val="34"/>
    <w:qFormat/>
    <w:rsid w:val="009F2BFE"/>
    <w:pPr>
      <w:ind w:left="720"/>
      <w:contextualSpacing/>
    </w:pPr>
  </w:style>
  <w:style w:type="character" w:styleId="-">
    <w:name w:val="Hyperlink"/>
    <w:basedOn w:val="a0"/>
    <w:uiPriority w:val="99"/>
    <w:unhideWhenUsed/>
    <w:rsid w:val="005212EE"/>
    <w:rPr>
      <w:color w:val="0563C1" w:themeColor="hyperlink"/>
      <w:u w:val="single"/>
    </w:rPr>
  </w:style>
  <w:style w:type="character" w:styleId="a8">
    <w:name w:val="Unresolved Mention"/>
    <w:basedOn w:val="a0"/>
    <w:uiPriority w:val="99"/>
    <w:semiHidden/>
    <w:unhideWhenUsed/>
    <w:rsid w:val="005212EE"/>
    <w:rPr>
      <w:color w:val="605E5C"/>
      <w:shd w:val="clear" w:color="auto" w:fill="E1DFDD"/>
    </w:rPr>
  </w:style>
  <w:style w:type="table" w:styleId="1-1">
    <w:name w:val="Grid Table 1 Light Accent 1"/>
    <w:basedOn w:val="a1"/>
    <w:uiPriority w:val="46"/>
    <w:rsid w:val="00B7753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
    <w:name w:val="Grid Table 1 Light"/>
    <w:basedOn w:val="a1"/>
    <w:uiPriority w:val="46"/>
    <w:rsid w:val="00F93AA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9">
    <w:name w:val="No Spacing"/>
    <w:uiPriority w:val="1"/>
    <w:qFormat/>
    <w:rsid w:val="003B3A3E"/>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954467">
      <w:bodyDiv w:val="1"/>
      <w:marLeft w:val="0"/>
      <w:marRight w:val="0"/>
      <w:marTop w:val="0"/>
      <w:marBottom w:val="0"/>
      <w:divBdr>
        <w:top w:val="none" w:sz="0" w:space="0" w:color="auto"/>
        <w:left w:val="none" w:sz="0" w:space="0" w:color="auto"/>
        <w:bottom w:val="none" w:sz="0" w:space="0" w:color="auto"/>
        <w:right w:val="none" w:sz="0" w:space="0" w:color="auto"/>
      </w:divBdr>
      <w:divsChild>
        <w:div w:id="1702507613">
          <w:marLeft w:val="1022"/>
          <w:marRight w:val="0"/>
          <w:marTop w:val="0"/>
          <w:marBottom w:val="240"/>
          <w:divBdr>
            <w:top w:val="none" w:sz="0" w:space="0" w:color="auto"/>
            <w:left w:val="none" w:sz="0" w:space="0" w:color="auto"/>
            <w:bottom w:val="none" w:sz="0" w:space="0" w:color="auto"/>
            <w:right w:val="none" w:sz="0" w:space="0" w:color="auto"/>
          </w:divBdr>
        </w:div>
        <w:div w:id="1234119191">
          <w:marLeft w:val="1022"/>
          <w:marRight w:val="0"/>
          <w:marTop w:val="0"/>
          <w:marBottom w:val="240"/>
          <w:divBdr>
            <w:top w:val="none" w:sz="0" w:space="0" w:color="auto"/>
            <w:left w:val="none" w:sz="0" w:space="0" w:color="auto"/>
            <w:bottom w:val="none" w:sz="0" w:space="0" w:color="auto"/>
            <w:right w:val="none" w:sz="0" w:space="0" w:color="auto"/>
          </w:divBdr>
        </w:div>
        <w:div w:id="2076002524">
          <w:marLeft w:val="1022"/>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ching.cornell.edu/teaching-resources/designing-your-course/universal-design-learn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diversecompany.com/the-definition-of-diversity-is-evolving-so-what-should-we-be-doin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FFD3C-9B95-45E1-997C-7E73BCEC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598</Words>
  <Characters>3230</Characters>
  <Application>Microsoft Office Word</Application>
  <DocSecurity>0</DocSecurity>
  <Lines>26</Lines>
  <Paragraphs>7</Paragraphs>
  <ScaleCrop>false</ScaleCrop>
  <HeadingPairs>
    <vt:vector size="6" baseType="variant">
      <vt:variant>
        <vt:lpstr>Tytuł</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di marco</dc:creator>
  <cp:lastModifiedBy>Alexandros Sainidis</cp:lastModifiedBy>
  <cp:revision>19</cp:revision>
  <cp:lastPrinted>2020-10-19T09:56:00Z</cp:lastPrinted>
  <dcterms:created xsi:type="dcterms:W3CDTF">2024-01-30T09:09:00Z</dcterms:created>
  <dcterms:modified xsi:type="dcterms:W3CDTF">2024-02-23T19:50:00Z</dcterms:modified>
</cp:coreProperties>
</file>