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60"/>
        <w:gridCol w:w="8018"/>
      </w:tblGrid>
      <w:tr w:rsidR="00B56CB6" w14:paraId="48F57783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12F4F2B8" w14:textId="67881AFF" w:rsidR="00B56CB6" w:rsidRDefault="00D55B4D" w:rsidP="00080F34">
            <w:r w:rsidRPr="00D55B4D">
              <w:t xml:space="preserve">Module </w:t>
            </w:r>
            <w:r w:rsidR="007B2371">
              <w:t>2</w:t>
            </w:r>
            <w:r w:rsidRPr="00D55B4D">
              <w:t xml:space="preserve">: </w:t>
            </w:r>
            <w:proofErr w:type="spellStart"/>
            <w:r w:rsidR="007B2371" w:rsidRPr="007B2371">
              <w:t>The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Flipped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Classroom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Approach</w:t>
            </w:r>
            <w:proofErr w:type="spellEnd"/>
          </w:p>
          <w:p w14:paraId="620784A3" w14:textId="25885A86" w:rsidR="00D55B4D" w:rsidRDefault="00D55B4D" w:rsidP="00080F34">
            <w:proofErr w:type="spellStart"/>
            <w:r w:rsidRPr="00D55B4D">
              <w:t>Unit</w:t>
            </w:r>
            <w:proofErr w:type="spellEnd"/>
            <w:r w:rsidRPr="00D55B4D">
              <w:t xml:space="preserve"> </w:t>
            </w:r>
            <w:r w:rsidR="007B2371">
              <w:t>2</w:t>
            </w:r>
            <w:r w:rsidRPr="00D55B4D">
              <w:t>.2</w:t>
            </w:r>
            <w:r>
              <w:t xml:space="preserve">: </w:t>
            </w:r>
            <w:proofErr w:type="spellStart"/>
            <w:r w:rsidR="007B2371" w:rsidRPr="007B2371">
              <w:t>The</w:t>
            </w:r>
            <w:proofErr w:type="spellEnd"/>
            <w:r w:rsidR="007B2371" w:rsidRPr="007B2371">
              <w:t xml:space="preserve"> role in VET, </w:t>
            </w:r>
            <w:proofErr w:type="spellStart"/>
            <w:r w:rsidR="007B2371" w:rsidRPr="007B2371">
              <w:t>Benefits</w:t>
            </w:r>
            <w:proofErr w:type="spellEnd"/>
            <w:r w:rsidR="007B2371" w:rsidRPr="007B2371">
              <w:t xml:space="preserve"> and </w:t>
            </w:r>
            <w:proofErr w:type="spellStart"/>
            <w:r w:rsidR="007B2371" w:rsidRPr="007B2371">
              <w:t>Challenges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of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the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Flipped</w:t>
            </w:r>
            <w:proofErr w:type="spellEnd"/>
            <w:r w:rsidR="007B2371" w:rsidRPr="007B2371">
              <w:t xml:space="preserve"> </w:t>
            </w:r>
            <w:proofErr w:type="spellStart"/>
            <w:r w:rsidR="007B2371" w:rsidRPr="007B2371">
              <w:t>Classroom</w:t>
            </w:r>
            <w:proofErr w:type="spellEnd"/>
          </w:p>
        </w:tc>
      </w:tr>
      <w:tr w:rsidR="009B2B65" w14:paraId="6185F27D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6827FF9C" w14:textId="34723D47" w:rsidR="009B2B65" w:rsidRDefault="007B2371" w:rsidP="00080F34">
            <w:proofErr w:type="spellStart"/>
            <w:r w:rsidRPr="007B2371">
              <w:t>Vocational</w:t>
            </w:r>
            <w:proofErr w:type="spellEnd"/>
            <w:r w:rsidRPr="007B2371">
              <w:t xml:space="preserve"> Training </w:t>
            </w:r>
            <w:proofErr w:type="spellStart"/>
            <w:r w:rsidRPr="007B2371">
              <w:t>Innovation</w:t>
            </w:r>
            <w:proofErr w:type="spellEnd"/>
            <w:r>
              <w:t xml:space="preserve">, </w:t>
            </w:r>
            <w:r w:rsidRPr="007B2371">
              <w:t xml:space="preserve">Active </w:t>
            </w:r>
            <w:proofErr w:type="spellStart"/>
            <w:r w:rsidRPr="007B2371">
              <w:t>Learning</w:t>
            </w:r>
            <w:proofErr w:type="spellEnd"/>
            <w:r w:rsidRPr="007B2371">
              <w:t xml:space="preserve"> in VET</w:t>
            </w:r>
            <w:r>
              <w:t xml:space="preserve">, </w:t>
            </w:r>
            <w:proofErr w:type="spellStart"/>
            <w:r w:rsidRPr="007B2371">
              <w:t>Technology</w:t>
            </w:r>
            <w:proofErr w:type="spellEnd"/>
            <w:r w:rsidRPr="007B2371">
              <w:t xml:space="preserve"> </w:t>
            </w:r>
            <w:proofErr w:type="spellStart"/>
            <w:r w:rsidRPr="007B2371">
              <w:t>Integration</w:t>
            </w:r>
            <w:proofErr w:type="spellEnd"/>
            <w:r w:rsidRPr="007B2371">
              <w:t xml:space="preserve"> in </w:t>
            </w:r>
            <w:proofErr w:type="spellStart"/>
            <w:r w:rsidRPr="007B2371">
              <w:t>Vocational</w:t>
            </w:r>
            <w:proofErr w:type="spellEnd"/>
            <w:r w:rsidRPr="007B2371">
              <w:t xml:space="preserve"> </w:t>
            </w:r>
            <w:proofErr w:type="spellStart"/>
            <w:r w:rsidRPr="007B2371">
              <w:t>Education</w:t>
            </w:r>
            <w:proofErr w:type="spellEnd"/>
            <w:r>
              <w:t xml:space="preserve">, </w:t>
            </w:r>
            <w:proofErr w:type="spellStart"/>
            <w:r w:rsidRPr="007B2371">
              <w:t>Practical</w:t>
            </w:r>
            <w:proofErr w:type="spellEnd"/>
            <w:r w:rsidRPr="007B2371">
              <w:t xml:space="preserve"> </w:t>
            </w:r>
            <w:proofErr w:type="spellStart"/>
            <w:r w:rsidRPr="007B2371">
              <w:t>Skills</w:t>
            </w:r>
            <w:proofErr w:type="spellEnd"/>
            <w:r>
              <w:t xml:space="preserve">, </w:t>
            </w:r>
            <w:proofErr w:type="spellStart"/>
            <w:r w:rsidRPr="007B2371">
              <w:t>Student</w:t>
            </w:r>
            <w:proofErr w:type="spellEnd"/>
            <w:r w:rsidRPr="007B2371">
              <w:t xml:space="preserve"> </w:t>
            </w:r>
            <w:proofErr w:type="spellStart"/>
            <w:r w:rsidRPr="007B2371">
              <w:t>Engagement</w:t>
            </w:r>
            <w:proofErr w:type="spellEnd"/>
            <w:r>
              <w:t xml:space="preserve">, Professional </w:t>
            </w:r>
            <w:proofErr w:type="spellStart"/>
            <w:r>
              <w:t>Exertise</w:t>
            </w:r>
            <w:proofErr w:type="spellEnd"/>
          </w:p>
        </w:tc>
      </w:tr>
      <w:tr w:rsidR="009B2B65" w14:paraId="4BA518D6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7B356D0A" w14:textId="646221FF" w:rsidR="009B2B65" w:rsidRDefault="008D2614" w:rsidP="00080F34">
            <w:r>
              <w:t>Englisch</w:t>
            </w:r>
          </w:p>
        </w:tc>
      </w:tr>
      <w:tr w:rsidR="009B2B65" w14:paraId="6295565C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273AD5C8" w14:textId="7CB700AB" w:rsidR="001E5080" w:rsidRDefault="00850088" w:rsidP="001E5080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2C763C">
              <w:rPr>
                <w:lang w:val="en-US"/>
              </w:rPr>
              <w:t xml:space="preserve">L.O1: </w:t>
            </w:r>
            <w:r w:rsidR="001E5080" w:rsidRPr="001E5080">
              <w:rPr>
                <w:lang w:val="en-US"/>
              </w:rPr>
              <w:t>Improving student outcomes and readiness for the workforce</w:t>
            </w:r>
          </w:p>
          <w:p w14:paraId="73D98ABC" w14:textId="77777777" w:rsidR="001E5080" w:rsidRPr="001E5080" w:rsidRDefault="001E5080" w:rsidP="001E5080">
            <w:pPr>
              <w:pStyle w:val="ListParagraph"/>
              <w:ind w:left="360"/>
              <w:rPr>
                <w:lang w:val="en-US"/>
              </w:rPr>
            </w:pPr>
          </w:p>
          <w:p w14:paraId="17282CAE" w14:textId="13A19277" w:rsidR="001E5080" w:rsidRDefault="001E5080" w:rsidP="001E5080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2C763C">
              <w:rPr>
                <w:lang w:val="en-US"/>
              </w:rPr>
              <w:t>L.O</w:t>
            </w:r>
            <w:r>
              <w:rPr>
                <w:lang w:val="en-US"/>
              </w:rPr>
              <w:t>2</w:t>
            </w:r>
            <w:r w:rsidRPr="002C763C">
              <w:rPr>
                <w:lang w:val="en-US"/>
              </w:rPr>
              <w:t xml:space="preserve">: </w:t>
            </w:r>
            <w:r w:rsidRPr="001E5080">
              <w:rPr>
                <w:lang w:val="en-US"/>
              </w:rPr>
              <w:t>Enhancing the effectiveness and relevance of vocational training programs</w:t>
            </w:r>
          </w:p>
          <w:p w14:paraId="1B1E83E7" w14:textId="77777777" w:rsidR="001E5080" w:rsidRPr="001E5080" w:rsidRDefault="001E5080" w:rsidP="001E5080">
            <w:pPr>
              <w:pStyle w:val="ListParagraph"/>
              <w:ind w:left="360"/>
              <w:rPr>
                <w:lang w:val="en-US"/>
              </w:rPr>
            </w:pPr>
          </w:p>
          <w:p w14:paraId="7FE07FD7" w14:textId="387C99E6" w:rsidR="009B2B65" w:rsidRPr="001E5080" w:rsidRDefault="001E5080" w:rsidP="001E5080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2C763C">
              <w:rPr>
                <w:lang w:val="en-US"/>
              </w:rPr>
              <w:t xml:space="preserve">L.O3: </w:t>
            </w:r>
            <w:r w:rsidRPr="001E5080">
              <w:rPr>
                <w:lang w:val="en-US"/>
              </w:rPr>
              <w:t>Fostering critical thinking and problem-solving skills among VET learners</w:t>
            </w:r>
          </w:p>
        </w:tc>
      </w:tr>
      <w:tr w:rsidR="009B2B65" w14:paraId="1CC64788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CONTENTS IN BRIEF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44356C41" w14:textId="2DD6A211" w:rsid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Overview of Flipped Classroom in Vocational Education and Training</w:t>
            </w:r>
          </w:p>
          <w:p w14:paraId="294EBF63" w14:textId="3AA417E4" w:rsidR="001E5080" w:rsidRP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Benefits of Flipped Classroom in VET</w:t>
            </w:r>
          </w:p>
          <w:p w14:paraId="464C4F6B" w14:textId="77777777" w:rsidR="000918E2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Challenges of Implementing Flipped Classroom in VET</w:t>
            </w:r>
          </w:p>
          <w:p w14:paraId="70595F40" w14:textId="594102E4" w:rsid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Professional Development Needs for VET Educators in Flipped Classroom</w:t>
            </w:r>
            <w:r>
              <w:rPr>
                <w:lang w:val="en-US"/>
              </w:rPr>
              <w:t xml:space="preserve"> </w:t>
            </w:r>
            <w:r w:rsidRPr="001E5080">
              <w:rPr>
                <w:lang w:val="en-US"/>
              </w:rPr>
              <w:t>Instruction</w:t>
            </w:r>
          </w:p>
          <w:p w14:paraId="01BE5204" w14:textId="77777777" w:rsidR="001E5080" w:rsidRP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Strategies for Mitigating Challenges in Flipped Classroom Integration</w:t>
            </w:r>
          </w:p>
          <w:p w14:paraId="7D5D0BD6" w14:textId="77777777" w:rsid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Technological Integration in VET: Opportunities and Obstacles</w:t>
            </w:r>
          </w:p>
          <w:p w14:paraId="31CB7D21" w14:textId="2C932048" w:rsidR="001E5080" w:rsidRP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Ethical Considerations in Flipped Classroom Implementation in VET</w:t>
            </w:r>
          </w:p>
          <w:p w14:paraId="73BC6046" w14:textId="7AA3455A" w:rsidR="001E5080" w:rsidRPr="001E5080" w:rsidRDefault="001E5080" w:rsidP="001E5080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E5080">
              <w:rPr>
                <w:lang w:val="en-US"/>
              </w:rPr>
              <w:t>Recommendations for Effective Flipped Classroom Implementation in VET Settings</w:t>
            </w:r>
          </w:p>
        </w:tc>
      </w:tr>
      <w:tr w:rsidR="009B2B65" w14:paraId="6AD589F3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GLOSSARY ENTRIES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45D1F7BE" w14:textId="77777777" w:rsidR="00006D61" w:rsidRDefault="00006D61" w:rsidP="00080F34"/>
          <w:p w14:paraId="182C3991" w14:textId="2468069A" w:rsidR="009B2B65" w:rsidRDefault="00006D61" w:rsidP="00080F34">
            <w:proofErr w:type="spellStart"/>
            <w:r w:rsidRPr="00006D61">
              <w:t>Vocational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Education</w:t>
            </w:r>
            <w:proofErr w:type="spellEnd"/>
            <w:r w:rsidRPr="00006D61">
              <w:t xml:space="preserve"> and Training (VET): </w:t>
            </w:r>
            <w:proofErr w:type="spellStart"/>
            <w:r w:rsidRPr="00006D61">
              <w:t>Education</w:t>
            </w:r>
            <w:proofErr w:type="spellEnd"/>
            <w:r w:rsidRPr="00006D61">
              <w:t xml:space="preserve"> and training </w:t>
            </w:r>
            <w:proofErr w:type="spellStart"/>
            <w:r w:rsidRPr="00006D61">
              <w:t>designed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to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equip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individuals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with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skills</w:t>
            </w:r>
            <w:proofErr w:type="spellEnd"/>
            <w:r w:rsidRPr="00006D61">
              <w:t xml:space="preserve"> and </w:t>
            </w:r>
            <w:proofErr w:type="spellStart"/>
            <w:r w:rsidRPr="00006D61">
              <w:t>knowledge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required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for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specific</w:t>
            </w:r>
            <w:proofErr w:type="spellEnd"/>
            <w:r w:rsidRPr="00006D61">
              <w:t xml:space="preserve"> industries, </w:t>
            </w:r>
            <w:proofErr w:type="spellStart"/>
            <w:r w:rsidRPr="00006D61">
              <w:t>trades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or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professions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often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emphasizing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practical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hands-on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learning</w:t>
            </w:r>
            <w:proofErr w:type="spellEnd"/>
            <w:r w:rsidRPr="00006D61">
              <w:t>.</w:t>
            </w:r>
          </w:p>
          <w:p w14:paraId="30D2D6D0" w14:textId="77777777" w:rsidR="00006D61" w:rsidRDefault="00006D61" w:rsidP="00006D61">
            <w:r>
              <w:t xml:space="preserve">Digital </w:t>
            </w:r>
            <w:proofErr w:type="spellStart"/>
            <w:r>
              <w:t>Equity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principle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ensuring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individuals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and </w:t>
            </w:r>
            <w:proofErr w:type="spellStart"/>
            <w:r>
              <w:t>proficiency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digital </w:t>
            </w:r>
            <w:proofErr w:type="spellStart"/>
            <w:r>
              <w:t>technologies</w:t>
            </w:r>
            <w:proofErr w:type="spellEnd"/>
            <w:r>
              <w:t xml:space="preserve">, </w:t>
            </w:r>
            <w:proofErr w:type="spellStart"/>
            <w:r>
              <w:t>regardless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socioeconomic</w:t>
            </w:r>
            <w:proofErr w:type="spellEnd"/>
            <w:r>
              <w:t xml:space="preserve"> status, </w:t>
            </w:r>
            <w:proofErr w:type="spellStart"/>
            <w:r>
              <w:t>geographic</w:t>
            </w:r>
            <w:proofErr w:type="spellEnd"/>
            <w:r>
              <w:t xml:space="preserve"> </w:t>
            </w:r>
            <w:proofErr w:type="spellStart"/>
            <w:r>
              <w:t>location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factors</w:t>
            </w:r>
            <w:proofErr w:type="spellEnd"/>
            <w:r>
              <w:t>.</w:t>
            </w:r>
          </w:p>
          <w:p w14:paraId="580349AA" w14:textId="77777777" w:rsidR="00006D61" w:rsidRDefault="00006D61" w:rsidP="00006D61">
            <w:proofErr w:type="spellStart"/>
            <w:r>
              <w:t>Learning</w:t>
            </w:r>
            <w:proofErr w:type="spellEnd"/>
            <w:r>
              <w:t xml:space="preserve"> Management </w:t>
            </w:r>
            <w:proofErr w:type="spellStart"/>
            <w:r>
              <w:t>System</w:t>
            </w:r>
            <w:proofErr w:type="spellEnd"/>
            <w:r>
              <w:t xml:space="preserve"> (LMS): A software </w:t>
            </w:r>
            <w:proofErr w:type="spellStart"/>
            <w:r>
              <w:t>platform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deliver</w:t>
            </w:r>
            <w:proofErr w:type="spellEnd"/>
            <w:r>
              <w:t xml:space="preserve">, </w:t>
            </w:r>
            <w:proofErr w:type="spellStart"/>
            <w:r>
              <w:t>manage</w:t>
            </w:r>
            <w:proofErr w:type="spellEnd"/>
            <w:r>
              <w:t xml:space="preserve">, and 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courses</w:t>
            </w:r>
            <w:proofErr w:type="spellEnd"/>
            <w:r>
              <w:t xml:space="preserve"> and training </w:t>
            </w:r>
            <w:proofErr w:type="spellStart"/>
            <w:r>
              <w:t>programs</w:t>
            </w:r>
            <w:proofErr w:type="spellEnd"/>
            <w:r>
              <w:t xml:space="preserve">, </w:t>
            </w:r>
            <w:proofErr w:type="spellStart"/>
            <w:r>
              <w:t>typically</w:t>
            </w:r>
            <w:proofErr w:type="spellEnd"/>
            <w:r>
              <w:t xml:space="preserve"> </w:t>
            </w:r>
            <w:proofErr w:type="spellStart"/>
            <w:r>
              <w:t>offering</w:t>
            </w:r>
            <w:proofErr w:type="spellEnd"/>
            <w:r>
              <w:t xml:space="preserve"> </w:t>
            </w:r>
            <w:proofErr w:type="spellStart"/>
            <w:r>
              <w:t>features</w:t>
            </w:r>
            <w:proofErr w:type="spellEnd"/>
            <w:r>
              <w:t xml:space="preserve"> </w:t>
            </w:r>
            <w:proofErr w:type="spellStart"/>
            <w:r>
              <w:t>such</w:t>
            </w:r>
            <w:proofErr w:type="spellEnd"/>
            <w:r>
              <w:t xml:space="preserve"> as </w:t>
            </w:r>
            <w:proofErr w:type="spellStart"/>
            <w:r>
              <w:t>content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, </w:t>
            </w:r>
            <w:proofErr w:type="spellStart"/>
            <w:r>
              <w:t>assessment</w:t>
            </w:r>
            <w:proofErr w:type="spellEnd"/>
            <w:r>
              <w:t xml:space="preserve">, and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tools</w:t>
            </w:r>
            <w:proofErr w:type="spellEnd"/>
            <w:r>
              <w:t>.</w:t>
            </w:r>
          </w:p>
          <w:p w14:paraId="1B0F6777" w14:textId="77777777" w:rsidR="00006D61" w:rsidRDefault="00006D61" w:rsidP="00006D61">
            <w:proofErr w:type="spellStart"/>
            <w:r w:rsidRPr="00006D61">
              <w:t>Technological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Infrastructure</w:t>
            </w:r>
            <w:proofErr w:type="spellEnd"/>
            <w:r w:rsidRPr="00006D61">
              <w:t xml:space="preserve">: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hardware, software, </w:t>
            </w:r>
            <w:proofErr w:type="spellStart"/>
            <w:r w:rsidRPr="00006D61">
              <w:t>networks</w:t>
            </w:r>
            <w:proofErr w:type="spellEnd"/>
            <w:r w:rsidRPr="00006D61">
              <w:t xml:space="preserve">, and </w:t>
            </w:r>
            <w:proofErr w:type="spellStart"/>
            <w:r w:rsidRPr="00006D61">
              <w:t>support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systems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necessary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to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facilitate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use </w:t>
            </w:r>
            <w:proofErr w:type="spellStart"/>
            <w:r w:rsidRPr="00006D61">
              <w:t>of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technology</w:t>
            </w:r>
            <w:proofErr w:type="spellEnd"/>
            <w:r w:rsidRPr="00006D61">
              <w:t xml:space="preserve"> in </w:t>
            </w:r>
            <w:proofErr w:type="spellStart"/>
            <w:r w:rsidRPr="00006D61">
              <w:t>educational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settings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including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computers</w:t>
            </w:r>
            <w:proofErr w:type="spellEnd"/>
            <w:r w:rsidRPr="00006D61">
              <w:t xml:space="preserve">, internet </w:t>
            </w:r>
            <w:proofErr w:type="spellStart"/>
            <w:r w:rsidRPr="00006D61">
              <w:t>connectivity</w:t>
            </w:r>
            <w:proofErr w:type="spellEnd"/>
            <w:r w:rsidRPr="00006D61">
              <w:t xml:space="preserve">, and </w:t>
            </w:r>
            <w:proofErr w:type="spellStart"/>
            <w:r w:rsidRPr="00006D61">
              <w:t>technical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support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services</w:t>
            </w:r>
            <w:proofErr w:type="spellEnd"/>
            <w:r w:rsidRPr="00006D61">
              <w:t>.</w:t>
            </w:r>
          </w:p>
          <w:p w14:paraId="71D3F11B" w14:textId="2157125C" w:rsidR="00006D61" w:rsidRPr="00006D61" w:rsidRDefault="00006D61" w:rsidP="00006D61">
            <w:proofErr w:type="spellStart"/>
            <w:r w:rsidRPr="00006D61">
              <w:t>Career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Pathways</w:t>
            </w:r>
            <w:proofErr w:type="spellEnd"/>
            <w:r w:rsidRPr="00006D61">
              <w:t xml:space="preserve">: </w:t>
            </w:r>
            <w:proofErr w:type="spellStart"/>
            <w:r w:rsidRPr="00006D61">
              <w:t>Structured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sequences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of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educational</w:t>
            </w:r>
            <w:proofErr w:type="spellEnd"/>
            <w:r w:rsidRPr="00006D61">
              <w:t xml:space="preserve"> and training </w:t>
            </w:r>
            <w:proofErr w:type="spellStart"/>
            <w:r w:rsidRPr="00006D61">
              <w:t>opportunities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aligned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with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specific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career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goals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occupational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fields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enabling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individuals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to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progress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along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defined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trajectories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within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their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chosen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professions</w:t>
            </w:r>
            <w:proofErr w:type="spellEnd"/>
            <w:r w:rsidRPr="00006D61">
              <w:t>.</w:t>
            </w:r>
          </w:p>
        </w:tc>
      </w:tr>
      <w:tr w:rsidR="009B2B65" w14:paraId="04043490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770278" w:rsidRDefault="00F0071E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D60452">
              <w:lastRenderedPageBreak/>
              <w:t>BIBLIOGRAPHY AND FURTHER REFERENCES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2727DE12" w14:textId="7264A0E5" w:rsidR="00850088" w:rsidRPr="00770278" w:rsidRDefault="00850088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770278">
              <w:t xml:space="preserve"> </w:t>
            </w:r>
            <w:proofErr w:type="spellStart"/>
            <w:r w:rsidR="00006D61" w:rsidRPr="00006D61">
              <w:t>The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flipped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classroom</w:t>
            </w:r>
            <w:proofErr w:type="spellEnd"/>
            <w:r w:rsidR="00006D61" w:rsidRPr="00006D61">
              <w:t xml:space="preserve">: A </w:t>
            </w:r>
            <w:proofErr w:type="spellStart"/>
            <w:r w:rsidR="00006D61" w:rsidRPr="00006D61">
              <w:t>review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of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its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advantages</w:t>
            </w:r>
            <w:proofErr w:type="spellEnd"/>
            <w:r w:rsidR="00006D61" w:rsidRPr="00006D61">
              <w:t xml:space="preserve"> and </w:t>
            </w:r>
            <w:proofErr w:type="spellStart"/>
            <w:r w:rsidR="00006D61" w:rsidRPr="00006D61">
              <w:t>challenges</w:t>
            </w:r>
            <w:proofErr w:type="spellEnd"/>
            <w:r w:rsidR="00006D61" w:rsidRPr="00006D61">
              <w:t xml:space="preserve">, </w:t>
            </w:r>
            <w:proofErr w:type="spellStart"/>
            <w:r w:rsidR="00006D61" w:rsidRPr="00006D61">
              <w:t>Science</w:t>
            </w:r>
            <w:proofErr w:type="spellEnd"/>
            <w:r w:rsidR="00006D61" w:rsidRPr="00006D61">
              <w:t xml:space="preserve"> Direct </w:t>
            </w:r>
            <w:hyperlink r:id="rId8" w:history="1">
              <w:r w:rsidR="00006D61" w:rsidRPr="00013A26">
                <w:rPr>
                  <w:rStyle w:val="Hyperlink"/>
                </w:rPr>
                <w:t>https://www.sciencedirect.com/science/article/abs/pii/S0360131518302045</w:t>
              </w:r>
            </w:hyperlink>
            <w:r w:rsidR="00006D61">
              <w:t xml:space="preserve"> </w:t>
            </w:r>
          </w:p>
          <w:p w14:paraId="3F7F15FB" w14:textId="7009CEA8" w:rsidR="00850088" w:rsidRPr="00770278" w:rsidRDefault="00850088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770278">
              <w:t xml:space="preserve"> </w:t>
            </w:r>
            <w:r w:rsidR="00006D61" w:rsidRPr="00006D61">
              <w:t xml:space="preserve">Pros and </w:t>
            </w:r>
            <w:proofErr w:type="spellStart"/>
            <w:r w:rsidR="00006D61" w:rsidRPr="00006D61">
              <w:t>Cons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of</w:t>
            </w:r>
            <w:proofErr w:type="spellEnd"/>
            <w:r w:rsidR="00006D61" w:rsidRPr="00006D61">
              <w:t xml:space="preserve"> a </w:t>
            </w:r>
            <w:proofErr w:type="spellStart"/>
            <w:r w:rsidR="00006D61" w:rsidRPr="00006D61">
              <w:t>Flipped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Classroom</w:t>
            </w:r>
            <w:proofErr w:type="spellEnd"/>
            <w:r w:rsidR="00006D61" w:rsidRPr="00006D61">
              <w:t xml:space="preserve">, </w:t>
            </w:r>
            <w:proofErr w:type="spellStart"/>
            <w:r w:rsidR="00006D61" w:rsidRPr="00006D61">
              <w:t>School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of</w:t>
            </w:r>
            <w:proofErr w:type="spellEnd"/>
            <w:r w:rsidR="00006D61" w:rsidRPr="00006D61">
              <w:t xml:space="preserve"> </w:t>
            </w:r>
            <w:proofErr w:type="spellStart"/>
            <w:r w:rsidR="00006D61" w:rsidRPr="00006D61">
              <w:t>Education</w:t>
            </w:r>
            <w:proofErr w:type="spellEnd"/>
            <w:r w:rsidR="00006D61" w:rsidRPr="00006D61">
              <w:t xml:space="preserve"> American </w:t>
            </w:r>
            <w:proofErr w:type="spellStart"/>
            <w:r w:rsidR="00006D61" w:rsidRPr="00006D61">
              <w:t>University</w:t>
            </w:r>
            <w:proofErr w:type="spellEnd"/>
            <w:r w:rsidR="00006D61" w:rsidRPr="00006D61">
              <w:t xml:space="preserve"> – Washington DC </w:t>
            </w:r>
            <w:hyperlink r:id="rId9" w:history="1">
              <w:r w:rsidR="00006D61" w:rsidRPr="00013A26">
                <w:rPr>
                  <w:rStyle w:val="Hyperlink"/>
                </w:rPr>
                <w:t>https://soeonline.american.edu/blog/flipped-classroom-pros-ands-cons/</w:t>
              </w:r>
            </w:hyperlink>
            <w:r w:rsidR="00006D61">
              <w:t xml:space="preserve"> </w:t>
            </w:r>
          </w:p>
          <w:p w14:paraId="2D82A23C" w14:textId="77777777" w:rsidR="00080F34" w:rsidRDefault="00006D61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proofErr w:type="spellStart"/>
            <w:r w:rsidRPr="00006D61">
              <w:t>What</w:t>
            </w:r>
            <w:proofErr w:type="spellEnd"/>
            <w:r w:rsidRPr="00006D61">
              <w:t xml:space="preserve"> are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main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challenges</w:t>
            </w:r>
            <w:proofErr w:type="spellEnd"/>
            <w:r w:rsidRPr="00006D61">
              <w:t xml:space="preserve"> and </w:t>
            </w:r>
            <w:proofErr w:type="spellStart"/>
            <w:r w:rsidRPr="00006D61">
              <w:t>solutions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for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flipped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classroom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implementation</w:t>
            </w:r>
            <w:proofErr w:type="spellEnd"/>
            <w:r w:rsidRPr="00006D61">
              <w:t xml:space="preserve">?  </w:t>
            </w:r>
            <w:hyperlink r:id="rId10" w:history="1">
              <w:r w:rsidRPr="00013A26">
                <w:rPr>
                  <w:rStyle w:val="Hyperlink"/>
                </w:rPr>
                <w:t>https://www.linkedin.com/advice/3/what-main-challenges-solutions-flipped-classroom</w:t>
              </w:r>
            </w:hyperlink>
            <w:r>
              <w:t xml:space="preserve"> </w:t>
            </w:r>
          </w:p>
          <w:p w14:paraId="599A3D8E" w14:textId="77777777" w:rsidR="00006D61" w:rsidRDefault="00006D61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proofErr w:type="spellStart"/>
            <w:r w:rsidRPr="00006D61">
              <w:t>Proceedings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of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2014 International </w:t>
            </w:r>
            <w:proofErr w:type="spellStart"/>
            <w:r w:rsidRPr="00006D61">
              <w:t>Conference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Economic</w:t>
            </w:r>
            <w:proofErr w:type="spellEnd"/>
            <w:r w:rsidRPr="00006D61">
              <w:t xml:space="preserve"> Management and </w:t>
            </w:r>
            <w:proofErr w:type="spellStart"/>
            <w:r w:rsidRPr="00006D61">
              <w:t>Trade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Cooperation</w:t>
            </w:r>
            <w:proofErr w:type="spellEnd"/>
            <w:r w:rsidRPr="00006D61">
              <w:t xml:space="preserve"> , Atlantis </w:t>
            </w:r>
            <w:proofErr w:type="spellStart"/>
            <w:r w:rsidRPr="00006D61">
              <w:t>Press</w:t>
            </w:r>
            <w:proofErr w:type="spellEnd"/>
            <w:r w:rsidRPr="00006D61">
              <w:t xml:space="preserve"> </w:t>
            </w:r>
            <w:hyperlink r:id="rId11" w:history="1">
              <w:r w:rsidRPr="00013A26">
                <w:rPr>
                  <w:rStyle w:val="Hyperlink"/>
                </w:rPr>
                <w:t>https://www.atlantis-press.com/proceedings/emtc-14/11721</w:t>
              </w:r>
            </w:hyperlink>
            <w:r>
              <w:t xml:space="preserve"> </w:t>
            </w:r>
          </w:p>
          <w:p w14:paraId="21746447" w14:textId="77777777" w:rsidR="00006D61" w:rsidRDefault="00006D61" w:rsidP="00770278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proofErr w:type="spellStart"/>
            <w:r w:rsidRPr="00006D61">
              <w:t>Flip</w:t>
            </w:r>
            <w:proofErr w:type="spellEnd"/>
            <w:r w:rsidRPr="00006D61">
              <w:t xml:space="preserve">- IT! </w:t>
            </w:r>
            <w:proofErr w:type="spellStart"/>
            <w:r w:rsidRPr="00006D61">
              <w:t>Flipped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Classroom</w:t>
            </w:r>
            <w:proofErr w:type="spellEnd"/>
            <w:r w:rsidRPr="00006D61">
              <w:t xml:space="preserve"> in </w:t>
            </w:r>
            <w:proofErr w:type="spellStart"/>
            <w:r w:rsidRPr="00006D61">
              <w:t>European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Vocational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Education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Itstudy</w:t>
            </w:r>
            <w:proofErr w:type="spellEnd"/>
            <w:r w:rsidRPr="00006D61">
              <w:t xml:space="preserve"> </w:t>
            </w:r>
            <w:hyperlink r:id="rId12" w:history="1">
              <w:r w:rsidRPr="00013A26">
                <w:rPr>
                  <w:rStyle w:val="Hyperlink"/>
                </w:rPr>
                <w:t>https://www.itstudy.hu/en/projects/flipped-classroom</w:t>
              </w:r>
            </w:hyperlink>
            <w:r>
              <w:t xml:space="preserve"> </w:t>
            </w:r>
          </w:p>
          <w:p w14:paraId="7CA50CD3" w14:textId="77777777" w:rsidR="003135C1" w:rsidRDefault="00006D61" w:rsidP="003135C1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006D61">
              <w:t xml:space="preserve">A conceptual </w:t>
            </w:r>
            <w:proofErr w:type="spellStart"/>
            <w:r w:rsidRPr="00006D61">
              <w:t>review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of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the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effectiveness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of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flipped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learning</w:t>
            </w:r>
            <w:proofErr w:type="spellEnd"/>
            <w:r w:rsidRPr="00006D61">
              <w:t xml:space="preserve"> in </w:t>
            </w:r>
            <w:proofErr w:type="spellStart"/>
            <w:r w:rsidRPr="00006D61">
              <w:t>vocational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learners</w:t>
            </w:r>
            <w:proofErr w:type="spellEnd"/>
            <w:r w:rsidRPr="00006D61">
              <w:t xml:space="preserve">’ cognitive </w:t>
            </w:r>
            <w:proofErr w:type="spellStart"/>
            <w:r w:rsidRPr="00006D61">
              <w:t>skills</w:t>
            </w:r>
            <w:proofErr w:type="spellEnd"/>
            <w:r w:rsidRPr="00006D61">
              <w:t xml:space="preserve"> and </w:t>
            </w:r>
            <w:proofErr w:type="spellStart"/>
            <w:r w:rsidRPr="00006D61">
              <w:t>emotional</w:t>
            </w:r>
            <w:proofErr w:type="spellEnd"/>
            <w:r w:rsidRPr="00006D61">
              <w:t xml:space="preserve"> </w:t>
            </w:r>
            <w:proofErr w:type="spellStart"/>
            <w:r w:rsidRPr="00006D61">
              <w:t>states</w:t>
            </w:r>
            <w:proofErr w:type="spellEnd"/>
            <w:r w:rsidRPr="00006D61">
              <w:t xml:space="preserve">, </w:t>
            </w:r>
            <w:proofErr w:type="spellStart"/>
            <w:r w:rsidRPr="00006D61">
              <w:t>Frontiers</w:t>
            </w:r>
            <w:proofErr w:type="spellEnd"/>
            <w:r w:rsidRPr="00006D61">
              <w:t xml:space="preserve"> (</w:t>
            </w:r>
            <w:proofErr w:type="spellStart"/>
            <w:r w:rsidRPr="00006D61">
              <w:t>Published</w:t>
            </w:r>
            <w:proofErr w:type="spellEnd"/>
            <w:r w:rsidRPr="00006D61">
              <w:t xml:space="preserve"> online 2023 Jan 13) </w:t>
            </w:r>
            <w:hyperlink r:id="rId13" w:history="1">
              <w:r w:rsidRPr="00013A26">
                <w:rPr>
                  <w:rStyle w:val="Hyperlink"/>
                </w:rPr>
                <w:t>https://www.frontiersin.org/journals/psychology/articles/10.3389/fpsyg.2022.1039025/full</w:t>
              </w:r>
            </w:hyperlink>
            <w:r>
              <w:t xml:space="preserve"> </w:t>
            </w:r>
          </w:p>
          <w:p w14:paraId="17EDEE3D" w14:textId="77777777" w:rsidR="003135C1" w:rsidRDefault="003135C1" w:rsidP="003135C1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t xml:space="preserve">New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Strategy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Flipped-Learning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Vocational</w:t>
            </w:r>
            <w:proofErr w:type="spellEnd"/>
            <w:r>
              <w:t xml:space="preserve"> </w:t>
            </w:r>
            <w:proofErr w:type="spellStart"/>
            <w:r>
              <w:t>Work-Linked</w:t>
            </w:r>
            <w:proofErr w:type="spellEnd"/>
            <w:r>
              <w:t xml:space="preserve"> Training, Mohamed El </w:t>
            </w:r>
            <w:proofErr w:type="spellStart"/>
            <w:r>
              <w:t>Hajji</w:t>
            </w:r>
            <w:proofErr w:type="spellEnd"/>
            <w:r>
              <w:t xml:space="preserve">,  Rachid </w:t>
            </w:r>
            <w:proofErr w:type="spellStart"/>
            <w:r>
              <w:t>Drissi</w:t>
            </w:r>
            <w:proofErr w:type="spellEnd"/>
            <w:r>
              <w:t xml:space="preserve"> El </w:t>
            </w:r>
            <w:proofErr w:type="spellStart"/>
            <w:r>
              <w:t>Bouzaidi</w:t>
            </w:r>
            <w:proofErr w:type="spellEnd"/>
            <w:r>
              <w:t xml:space="preserve">, Hassan </w:t>
            </w:r>
            <w:proofErr w:type="spellStart"/>
            <w:r>
              <w:t>Douzi</w:t>
            </w:r>
            <w:proofErr w:type="spellEnd"/>
            <w:r>
              <w:t xml:space="preserve">, El </w:t>
            </w:r>
            <w:proofErr w:type="spellStart"/>
            <w:r>
              <w:t>Hassane</w:t>
            </w:r>
            <w:proofErr w:type="spellEnd"/>
            <w:r>
              <w:t xml:space="preserve"> </w:t>
            </w:r>
            <w:proofErr w:type="spellStart"/>
            <w:r>
              <w:t>Khouya</w:t>
            </w:r>
            <w:proofErr w:type="spellEnd"/>
            <w:r>
              <w:t xml:space="preserve">,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and </w:t>
            </w:r>
            <w:proofErr w:type="spellStart"/>
            <w:r>
              <w:t>Practice</w:t>
            </w:r>
            <w:proofErr w:type="spellEnd"/>
            <w:r>
              <w:t xml:space="preserve">, Vol.7, No.36, 2016 </w:t>
            </w:r>
          </w:p>
          <w:p w14:paraId="59148A23" w14:textId="05EAB351" w:rsidR="003135C1" w:rsidRDefault="003135C1" w:rsidP="003135C1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Flipped-Classroom</w:t>
            </w:r>
            <w:proofErr w:type="spellEnd"/>
            <w:r>
              <w:t xml:space="preserve"> </w:t>
            </w:r>
            <w:proofErr w:type="spellStart"/>
            <w:r>
              <w:t>Instructional</w:t>
            </w:r>
            <w:proofErr w:type="spellEnd"/>
            <w:r>
              <w:t xml:space="preserve"> </w:t>
            </w:r>
            <w:proofErr w:type="spellStart"/>
            <w:r>
              <w:t>Procedure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Effectiveness</w:t>
            </w:r>
            <w:proofErr w:type="spellEnd"/>
            <w:r>
              <w:t xml:space="preserve"> in </w:t>
            </w:r>
            <w:proofErr w:type="spellStart"/>
            <w:r>
              <w:t>Improving</w:t>
            </w:r>
            <w:proofErr w:type="spellEnd"/>
            <w:r>
              <w:t xml:space="preserve"> Procedural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Outcomes</w:t>
            </w:r>
            <w:proofErr w:type="spellEnd"/>
            <w:r>
              <w:t xml:space="preserve"> at </w:t>
            </w:r>
            <w:proofErr w:type="spellStart"/>
            <w:r>
              <w:t>Vocational</w:t>
            </w:r>
            <w:proofErr w:type="spellEnd"/>
            <w:r>
              <w:t xml:space="preserve"> High </w:t>
            </w:r>
            <w:proofErr w:type="spellStart"/>
            <w:r>
              <w:t>Schools</w:t>
            </w:r>
            <w:proofErr w:type="spellEnd"/>
            <w:r>
              <w:t xml:space="preserve">, </w:t>
            </w:r>
            <w:proofErr w:type="spellStart"/>
            <w:r>
              <w:t>Admaja</w:t>
            </w:r>
            <w:proofErr w:type="spellEnd"/>
            <w:r>
              <w:t xml:space="preserve"> </w:t>
            </w:r>
            <w:proofErr w:type="spellStart"/>
            <w:r>
              <w:t>Dwi</w:t>
            </w:r>
            <w:proofErr w:type="spellEnd"/>
            <w:r>
              <w:t xml:space="preserve"> </w:t>
            </w:r>
            <w:proofErr w:type="spellStart"/>
            <w:r>
              <w:t>Herlambang</w:t>
            </w:r>
            <w:proofErr w:type="spellEnd"/>
            <w:r>
              <w:t xml:space="preserve">, Olivia </w:t>
            </w:r>
            <w:proofErr w:type="spellStart"/>
            <w:r>
              <w:t>Dyah</w:t>
            </w:r>
            <w:proofErr w:type="spellEnd"/>
            <w:r>
              <w:t xml:space="preserve"> </w:t>
            </w:r>
            <w:proofErr w:type="spellStart"/>
            <w:r>
              <w:t>Fransisca</w:t>
            </w:r>
            <w:proofErr w:type="spellEnd"/>
            <w:r>
              <w:t xml:space="preserve">, Tri </w:t>
            </w:r>
            <w:proofErr w:type="spellStart"/>
            <w:r>
              <w:t>Afirianto</w:t>
            </w:r>
            <w:proofErr w:type="spellEnd"/>
            <w:r>
              <w:t>, ELINVO (</w:t>
            </w:r>
            <w:proofErr w:type="spellStart"/>
            <w:r>
              <w:t>Electronics</w:t>
            </w:r>
            <w:proofErr w:type="spellEnd"/>
            <w:r>
              <w:t xml:space="preserve">, </w:t>
            </w:r>
            <w:proofErr w:type="spellStart"/>
            <w:r>
              <w:t>Informatics</w:t>
            </w:r>
            <w:proofErr w:type="spellEnd"/>
            <w:r>
              <w:t xml:space="preserve">, and </w:t>
            </w:r>
            <w:proofErr w:type="spellStart"/>
            <w:r>
              <w:t>Vocational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), </w:t>
            </w:r>
            <w:proofErr w:type="spellStart"/>
            <w:r>
              <w:t>November</w:t>
            </w:r>
            <w:proofErr w:type="spellEnd"/>
            <w:r>
              <w:t xml:space="preserve"> 2023;vol8(2):201-213</w:t>
            </w:r>
          </w:p>
        </w:tc>
      </w:tr>
      <w:tr w:rsidR="009B2B65" w14:paraId="661E7CED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MATERIAL AND REFERENCE LINK (I.E. YOUTUBE VIDEOS)</w:t>
            </w:r>
          </w:p>
        </w:tc>
        <w:tc>
          <w:tcPr>
            <w:tcW w:w="8018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7090F2C8" w14:textId="77777777" w:rsidR="003135C1" w:rsidRDefault="003135C1" w:rsidP="003135C1"/>
          <w:p w14:paraId="11F4599C" w14:textId="2D9EB36A" w:rsidR="00006D61" w:rsidRDefault="003135C1" w:rsidP="003135C1">
            <w:pPr>
              <w:pStyle w:val="ListParagraph"/>
              <w:numPr>
                <w:ilvl w:val="0"/>
                <w:numId w:val="15"/>
              </w:numPr>
            </w:pPr>
            <w:hyperlink r:id="rId14" w:history="1">
              <w:r w:rsidRPr="00013A26">
                <w:rPr>
                  <w:rStyle w:val="Hyperlink"/>
                </w:rPr>
                <w:t>https://www.youtube.com/watch?v=HyJ81FB_wAI</w:t>
              </w:r>
            </w:hyperlink>
            <w:r>
              <w:t xml:space="preserve"> </w:t>
            </w:r>
          </w:p>
        </w:tc>
      </w:tr>
      <w:tr w:rsidR="009B2B65" w14:paraId="602FE3CA" w14:textId="77777777" w:rsidTr="00080F34">
        <w:trPr>
          <w:cantSplit/>
          <w:trHeight w:val="20"/>
          <w:jc w:val="center"/>
        </w:trPr>
        <w:tc>
          <w:tcPr>
            <w:tcW w:w="1560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PPT</w:t>
            </w:r>
          </w:p>
        </w:tc>
        <w:tc>
          <w:tcPr>
            <w:tcW w:w="8018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</w:tcPr>
          <w:p w14:paraId="72F5F11D" w14:textId="2E18D91E" w:rsidR="009B2B65" w:rsidRDefault="009B2B65" w:rsidP="00080F34"/>
        </w:tc>
      </w:tr>
    </w:tbl>
    <w:p w14:paraId="609C94C7" w14:textId="77777777" w:rsidR="0034317C" w:rsidRPr="00946870" w:rsidRDefault="0034317C" w:rsidP="0034317C"/>
    <w:sectPr w:rsidR="0034317C" w:rsidRPr="00946870" w:rsidSect="00B63439">
      <w:headerReference w:type="default" r:id="rId15"/>
      <w:footerReference w:type="default" r:id="rId16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A120" w14:textId="77777777" w:rsidR="00B63439" w:rsidRDefault="00B63439" w:rsidP="00643EC7">
      <w:pPr>
        <w:spacing w:after="0" w:line="240" w:lineRule="auto"/>
      </w:pPr>
      <w:r>
        <w:separator/>
      </w:r>
    </w:p>
  </w:endnote>
  <w:endnote w:type="continuationSeparator" w:id="0">
    <w:p w14:paraId="027FF78A" w14:textId="77777777" w:rsidR="00B63439" w:rsidRDefault="00B63439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A61B" w14:textId="77777777" w:rsidR="00B63439" w:rsidRDefault="00B63439" w:rsidP="00643EC7">
      <w:pPr>
        <w:spacing w:after="0" w:line="240" w:lineRule="auto"/>
      </w:pPr>
      <w:r>
        <w:separator/>
      </w:r>
    </w:p>
  </w:footnote>
  <w:footnote w:type="continuationSeparator" w:id="0">
    <w:p w14:paraId="7E459413" w14:textId="77777777" w:rsidR="00B63439" w:rsidRDefault="00B63439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l-GR" w:eastAsia="el-GR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2730"/>
    <w:multiLevelType w:val="hybridMultilevel"/>
    <w:tmpl w:val="327E6EC6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36480"/>
    <w:multiLevelType w:val="hybridMultilevel"/>
    <w:tmpl w:val="1AEE8D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930F7"/>
    <w:multiLevelType w:val="hybridMultilevel"/>
    <w:tmpl w:val="82403992"/>
    <w:lvl w:ilvl="0" w:tplc="F0FE03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6C75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F2E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E70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F6B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84A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E8CA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48A6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F04B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42ABA"/>
    <w:multiLevelType w:val="hybridMultilevel"/>
    <w:tmpl w:val="B344DE02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5A0C0B"/>
    <w:multiLevelType w:val="hybridMultilevel"/>
    <w:tmpl w:val="966E9CE4"/>
    <w:lvl w:ilvl="0" w:tplc="C1BCBBC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4660A"/>
    <w:multiLevelType w:val="hybridMultilevel"/>
    <w:tmpl w:val="93DE55B4"/>
    <w:lvl w:ilvl="0" w:tplc="C1BCBBC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B613F4"/>
    <w:multiLevelType w:val="hybridMultilevel"/>
    <w:tmpl w:val="7388A906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85CBE"/>
    <w:multiLevelType w:val="hybridMultilevel"/>
    <w:tmpl w:val="80304F18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F660EF"/>
    <w:multiLevelType w:val="hybridMultilevel"/>
    <w:tmpl w:val="F14CA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7E6DE2"/>
    <w:multiLevelType w:val="hybridMultilevel"/>
    <w:tmpl w:val="20863F0C"/>
    <w:lvl w:ilvl="0" w:tplc="0AAA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70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9748266">
    <w:abstractNumId w:val="12"/>
  </w:num>
  <w:num w:numId="3" w16cid:durableId="1452672273">
    <w:abstractNumId w:val="11"/>
  </w:num>
  <w:num w:numId="4" w16cid:durableId="1776056763">
    <w:abstractNumId w:val="10"/>
  </w:num>
  <w:num w:numId="5" w16cid:durableId="2068530377">
    <w:abstractNumId w:val="6"/>
  </w:num>
  <w:num w:numId="6" w16cid:durableId="547692447">
    <w:abstractNumId w:val="0"/>
  </w:num>
  <w:num w:numId="7" w16cid:durableId="1037513940">
    <w:abstractNumId w:val="14"/>
  </w:num>
  <w:num w:numId="8" w16cid:durableId="2027637937">
    <w:abstractNumId w:val="1"/>
  </w:num>
  <w:num w:numId="9" w16cid:durableId="2053454563">
    <w:abstractNumId w:val="5"/>
  </w:num>
  <w:num w:numId="10" w16cid:durableId="297882651">
    <w:abstractNumId w:val="7"/>
  </w:num>
  <w:num w:numId="11" w16cid:durableId="1016929123">
    <w:abstractNumId w:val="2"/>
  </w:num>
  <w:num w:numId="12" w16cid:durableId="1409377740">
    <w:abstractNumId w:val="3"/>
  </w:num>
  <w:num w:numId="13" w16cid:durableId="1066804237">
    <w:abstractNumId w:val="9"/>
  </w:num>
  <w:num w:numId="14" w16cid:durableId="1421178499">
    <w:abstractNumId w:val="8"/>
  </w:num>
  <w:num w:numId="15" w16cid:durableId="21140845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C7"/>
    <w:rsid w:val="00006D61"/>
    <w:rsid w:val="00066579"/>
    <w:rsid w:val="00080F34"/>
    <w:rsid w:val="000918E2"/>
    <w:rsid w:val="00096633"/>
    <w:rsid w:val="000A5C2E"/>
    <w:rsid w:val="000C021A"/>
    <w:rsid w:val="000D7994"/>
    <w:rsid w:val="000E1439"/>
    <w:rsid w:val="000E71F3"/>
    <w:rsid w:val="00110D05"/>
    <w:rsid w:val="00127696"/>
    <w:rsid w:val="00193F37"/>
    <w:rsid w:val="001E5080"/>
    <w:rsid w:val="001F3C95"/>
    <w:rsid w:val="00212959"/>
    <w:rsid w:val="0022421A"/>
    <w:rsid w:val="00271564"/>
    <w:rsid w:val="002A7B2F"/>
    <w:rsid w:val="002C763C"/>
    <w:rsid w:val="003135C1"/>
    <w:rsid w:val="00316624"/>
    <w:rsid w:val="0034317C"/>
    <w:rsid w:val="003572D5"/>
    <w:rsid w:val="003B3A3E"/>
    <w:rsid w:val="003E0345"/>
    <w:rsid w:val="0047362F"/>
    <w:rsid w:val="0049677E"/>
    <w:rsid w:val="004A1806"/>
    <w:rsid w:val="004A7B31"/>
    <w:rsid w:val="004B2036"/>
    <w:rsid w:val="004C4B44"/>
    <w:rsid w:val="004D745D"/>
    <w:rsid w:val="00515C16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735CE8"/>
    <w:rsid w:val="0075443B"/>
    <w:rsid w:val="0076524D"/>
    <w:rsid w:val="00770278"/>
    <w:rsid w:val="00774B91"/>
    <w:rsid w:val="007B2371"/>
    <w:rsid w:val="007B299D"/>
    <w:rsid w:val="007E42C5"/>
    <w:rsid w:val="0081710C"/>
    <w:rsid w:val="008317DE"/>
    <w:rsid w:val="00850088"/>
    <w:rsid w:val="00861CBA"/>
    <w:rsid w:val="00863651"/>
    <w:rsid w:val="00880194"/>
    <w:rsid w:val="008961D3"/>
    <w:rsid w:val="008D2614"/>
    <w:rsid w:val="008E3268"/>
    <w:rsid w:val="00916D9E"/>
    <w:rsid w:val="009457CA"/>
    <w:rsid w:val="00946870"/>
    <w:rsid w:val="009A242E"/>
    <w:rsid w:val="009B2B65"/>
    <w:rsid w:val="009B5BBA"/>
    <w:rsid w:val="009C0A6C"/>
    <w:rsid w:val="009F2BFE"/>
    <w:rsid w:val="00AA78CC"/>
    <w:rsid w:val="00AC4648"/>
    <w:rsid w:val="00B56CB6"/>
    <w:rsid w:val="00B63439"/>
    <w:rsid w:val="00B63F2E"/>
    <w:rsid w:val="00B77534"/>
    <w:rsid w:val="00BA53E5"/>
    <w:rsid w:val="00BC3F66"/>
    <w:rsid w:val="00BE3AB7"/>
    <w:rsid w:val="00BE6940"/>
    <w:rsid w:val="00C265A2"/>
    <w:rsid w:val="00C31831"/>
    <w:rsid w:val="00C55F57"/>
    <w:rsid w:val="00C5640E"/>
    <w:rsid w:val="00CC4644"/>
    <w:rsid w:val="00D46826"/>
    <w:rsid w:val="00D55B4D"/>
    <w:rsid w:val="00D60452"/>
    <w:rsid w:val="00D74543"/>
    <w:rsid w:val="00D81FC2"/>
    <w:rsid w:val="00DB019C"/>
    <w:rsid w:val="00DC2BDD"/>
    <w:rsid w:val="00DC4A9C"/>
    <w:rsid w:val="00DC7391"/>
    <w:rsid w:val="00E02D8E"/>
    <w:rsid w:val="00E215FA"/>
    <w:rsid w:val="00E27ED6"/>
    <w:rsid w:val="00E5029A"/>
    <w:rsid w:val="00E50524"/>
    <w:rsid w:val="00E64012"/>
    <w:rsid w:val="00E8457E"/>
    <w:rsid w:val="00EF3289"/>
    <w:rsid w:val="00F0071E"/>
    <w:rsid w:val="00F11347"/>
    <w:rsid w:val="00F226A1"/>
    <w:rsid w:val="00F93AA0"/>
    <w:rsid w:val="00F94F1A"/>
    <w:rsid w:val="00FB665E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006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UnresolvedMention">
    <w:name w:val="Unresolved Mention"/>
    <w:basedOn w:val="DefaultParagraphFont"/>
    <w:uiPriority w:val="99"/>
    <w:semiHidden/>
    <w:unhideWhenUsed/>
    <w:rsid w:val="00006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483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056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354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abs/pii/S0360131518302045" TargetMode="External"/><Relationship Id="rId13" Type="http://schemas.openxmlformats.org/officeDocument/2006/relationships/hyperlink" Target="https://www.frontiersin.org/journals/psychology/articles/10.3389/fpsyg.2022.1039025/ful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tstudy.hu/en/projects/flipped-classro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tlantis-press.com/proceedings/emtc-14/117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nkedin.com/advice/3/what-main-challenges-solutions-flipped-classroom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soeonline.american.edu/blog/flipped-classroom-pros-ands-cons/" TargetMode="External"/><Relationship Id="rId14" Type="http://schemas.openxmlformats.org/officeDocument/2006/relationships/hyperlink" Target="https://www.youtube.com/watch?v=HyJ81FB_wA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0390011445F443992AAA180A5C5B7D" ma:contentTypeVersion="18" ma:contentTypeDescription="Create a new document." ma:contentTypeScope="" ma:versionID="a1fb05bada73c1719a601b650c1ae76c">
  <xsd:schema xmlns:xsd="http://www.w3.org/2001/XMLSchema" xmlns:xs="http://www.w3.org/2001/XMLSchema" xmlns:p="http://schemas.microsoft.com/office/2006/metadata/properties" xmlns:ns2="7dd93919-6c74-47c2-b212-98d16329f94f" xmlns:ns3="de3eafa2-dfb1-4650-b5bd-f1438ffd6245" targetNamespace="http://schemas.microsoft.com/office/2006/metadata/properties" ma:root="true" ma:fieldsID="efbfbe6bb55096c84eb90c03c871b592" ns2:_="" ns3:_="">
    <xsd:import namespace="7dd93919-6c74-47c2-b212-98d16329f94f"/>
    <xsd:import namespace="de3eafa2-dfb1-4650-b5bd-f1438ffd6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3919-6c74-47c2-b212-98d16329f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d7a616-e805-4e2f-a0f3-038faa6e3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eafa2-dfb1-4650-b5bd-f1438ffd62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cb782-3329-458b-9163-8aadcb0f05e2}" ma:internalName="TaxCatchAll" ma:showField="CatchAllData" ma:web="de3eafa2-dfb1-4650-b5bd-f1438ffd62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6A201-11CE-40DA-86D3-44905E1BE0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EDDB3A-D481-42D4-895E-575228CA4042}"/>
</file>

<file path=customXml/itemProps3.xml><?xml version="1.0" encoding="utf-8"?>
<ds:datastoreItem xmlns:ds="http://schemas.openxmlformats.org/officeDocument/2006/customXml" ds:itemID="{81934C06-E3B6-450E-88F0-1F82F29F82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Maria Moskofidou</cp:lastModifiedBy>
  <cp:revision>15</cp:revision>
  <cp:lastPrinted>2020-10-19T09:56:00Z</cp:lastPrinted>
  <dcterms:created xsi:type="dcterms:W3CDTF">2024-01-30T09:09:00Z</dcterms:created>
  <dcterms:modified xsi:type="dcterms:W3CDTF">2024-02-29T09:40:00Z</dcterms:modified>
</cp:coreProperties>
</file>