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8C18BA" w14:textId="16C8163F" w:rsidR="00C96E09" w:rsidRDefault="00A65439">
      <w:pPr>
        <w:rPr>
          <w:b/>
          <w:sz w:val="56"/>
          <w:szCs w:val="56"/>
        </w:rPr>
      </w:pPr>
      <w:r>
        <w:rPr>
          <w:noProof/>
          <w:lang w:val="el-GR" w:bidi="ar-SA"/>
        </w:rPr>
        <w:drawing>
          <wp:anchor distT="0" distB="0" distL="114300" distR="114300" simplePos="0" relativeHeight="251658240" behindDoc="0" locked="0" layoutInCell="1" hidden="0" allowOverlap="1" wp14:anchorId="5C4A9207" wp14:editId="020ACC0A">
            <wp:simplePos x="0" y="0"/>
            <wp:positionH relativeFrom="page">
              <wp:align>left</wp:align>
            </wp:positionH>
            <wp:positionV relativeFrom="page">
              <wp:posOffset>7620</wp:posOffset>
            </wp:positionV>
            <wp:extent cx="7649210" cy="10819250"/>
            <wp:effectExtent l="0" t="0" r="8890" b="1270"/>
            <wp:wrapNone/>
            <wp:docPr id="221" name="image3.png"/>
            <wp:cNvGraphicFramePr/>
            <a:graphic xmlns:a="http://schemas.openxmlformats.org/drawingml/2006/main">
              <a:graphicData uri="http://schemas.openxmlformats.org/drawingml/2006/picture">
                <pic:pic xmlns:pic="http://schemas.openxmlformats.org/drawingml/2006/picture">
                  <pic:nvPicPr>
                    <pic:cNvPr id="221" name="image3.png"/>
                    <pic:cNvPicPr preferRelativeResize="0"/>
                  </pic:nvPicPr>
                  <pic:blipFill>
                    <a:blip r:embed="rId9">
                      <a:extLst>
                        <a:ext uri="{28A0092B-C50C-407E-A947-70E740481C1C}">
                          <a14:useLocalDpi xmlns:a14="http://schemas.microsoft.com/office/drawing/2010/main" val="0"/>
                        </a:ext>
                      </a:extLst>
                    </a:blip>
                    <a:stretch>
                      <a:fillRect/>
                    </a:stretch>
                  </pic:blipFill>
                  <pic:spPr>
                    <a:xfrm>
                      <a:off x="0" y="0"/>
                      <a:ext cx="7649210" cy="10819250"/>
                    </a:xfrm>
                    <a:prstGeom prst="rect">
                      <a:avLst/>
                    </a:prstGeom>
                    <a:ln/>
                  </pic:spPr>
                </pic:pic>
              </a:graphicData>
            </a:graphic>
          </wp:anchor>
        </w:drawing>
      </w:r>
    </w:p>
    <w:p w14:paraId="289D886A" w14:textId="059A980E" w:rsidR="00C96E09" w:rsidRDefault="00C96E09">
      <w:pPr>
        <w:rPr>
          <w:b/>
          <w:sz w:val="56"/>
          <w:szCs w:val="56"/>
        </w:rPr>
      </w:pPr>
    </w:p>
    <w:p w14:paraId="3E87131D" w14:textId="7A070D66" w:rsidR="00C96E09" w:rsidRDefault="00C96E09">
      <w:pPr>
        <w:rPr>
          <w:b/>
          <w:sz w:val="56"/>
          <w:szCs w:val="56"/>
        </w:rPr>
      </w:pPr>
    </w:p>
    <w:p w14:paraId="5EF519BF" w14:textId="66C8FBB3" w:rsidR="00C96E09" w:rsidRDefault="00C96E09">
      <w:pPr>
        <w:rPr>
          <w:b/>
          <w:sz w:val="56"/>
          <w:szCs w:val="56"/>
        </w:rPr>
      </w:pPr>
    </w:p>
    <w:p w14:paraId="7BE9A8E6" w14:textId="77777777" w:rsidR="00C96E09" w:rsidRDefault="00C96E09">
      <w:pPr>
        <w:rPr>
          <w:b/>
          <w:sz w:val="56"/>
          <w:szCs w:val="56"/>
        </w:rPr>
      </w:pPr>
    </w:p>
    <w:p w14:paraId="4E016AB4" w14:textId="64DB4574" w:rsidR="00C96E09" w:rsidRDefault="00C96E09">
      <w:pPr>
        <w:rPr>
          <w:b/>
          <w:sz w:val="56"/>
          <w:szCs w:val="56"/>
        </w:rPr>
      </w:pPr>
    </w:p>
    <w:p w14:paraId="27674BA4" w14:textId="7D11FE3D" w:rsidR="00C96E09" w:rsidRDefault="00C052C6">
      <w:pPr>
        <w:rPr>
          <w:b/>
          <w:sz w:val="56"/>
          <w:szCs w:val="56"/>
        </w:rPr>
      </w:pPr>
      <w:r>
        <w:rPr>
          <w:noProof/>
          <w:lang w:val="el-GR" w:bidi="ar-SA"/>
        </w:rPr>
        <mc:AlternateContent>
          <mc:Choice Requires="wps">
            <w:drawing>
              <wp:anchor distT="45720" distB="45720" distL="114300" distR="114300" simplePos="0" relativeHeight="251659264" behindDoc="0" locked="0" layoutInCell="1" hidden="0" allowOverlap="1" wp14:anchorId="73465E64" wp14:editId="4F2563CA">
                <wp:simplePos x="0" y="0"/>
                <wp:positionH relativeFrom="margin">
                  <wp:posOffset>-168442</wp:posOffset>
                </wp:positionH>
                <wp:positionV relativeFrom="paragraph">
                  <wp:posOffset>582295</wp:posOffset>
                </wp:positionV>
                <wp:extent cx="6033670" cy="3881755"/>
                <wp:effectExtent l="0" t="0" r="0" b="4445"/>
                <wp:wrapSquare wrapText="bothSides" distT="45720" distB="45720" distL="114300" distR="114300"/>
                <wp:docPr id="218" name="Rectangle 218"/>
                <wp:cNvGraphicFramePr/>
                <a:graphic xmlns:a="http://schemas.openxmlformats.org/drawingml/2006/main">
                  <a:graphicData uri="http://schemas.microsoft.com/office/word/2010/wordprocessingShape">
                    <wps:wsp>
                      <wps:cNvSpPr/>
                      <wps:spPr>
                        <a:xfrm>
                          <a:off x="0" y="0"/>
                          <a:ext cx="6033670" cy="3881755"/>
                        </a:xfrm>
                        <a:prstGeom prst="rect">
                          <a:avLst/>
                        </a:prstGeom>
                        <a:noFill/>
                        <a:ln>
                          <a:noFill/>
                        </a:ln>
                      </wps:spPr>
                      <wps:txbx>
                        <w:txbxContent>
                          <w:p w14:paraId="0F99AF94" w14:textId="77777777" w:rsidR="00D14FCC" w:rsidRDefault="00D14FCC" w:rsidP="00C052C6">
                            <w:pPr>
                              <w:spacing w:line="258" w:lineRule="auto"/>
                              <w:jc w:val="center"/>
                              <w:textDirection w:val="btLr"/>
                              <w:rPr>
                                <w:b/>
                                <w:color w:val="000000"/>
                                <w:sz w:val="58"/>
                              </w:rPr>
                            </w:pPr>
                            <w:r w:rsidRPr="00D14FCC">
                              <w:rPr>
                                <w:b/>
                                <w:color w:val="000000"/>
                                <w:sz w:val="58"/>
                              </w:rPr>
                              <w:t>Key Components of the Flipped Classroom</w:t>
                            </w:r>
                            <w:r w:rsidRPr="00D14FCC">
                              <w:rPr>
                                <w:b/>
                                <w:color w:val="000000"/>
                                <w:sz w:val="58"/>
                              </w:rPr>
                              <w:t xml:space="preserve"> </w:t>
                            </w:r>
                          </w:p>
                          <w:p w14:paraId="65B8D317" w14:textId="77777777" w:rsidR="00D14FCC" w:rsidRDefault="00D14FCC" w:rsidP="00C052C6">
                            <w:pPr>
                              <w:spacing w:line="258" w:lineRule="auto"/>
                              <w:jc w:val="center"/>
                              <w:textDirection w:val="btLr"/>
                              <w:rPr>
                                <w:b/>
                                <w:color w:val="000000"/>
                                <w:sz w:val="58"/>
                              </w:rPr>
                            </w:pPr>
                          </w:p>
                          <w:p w14:paraId="238BC987" w14:textId="30319E8F" w:rsidR="00A65439" w:rsidRDefault="00D14FCC" w:rsidP="00C052C6">
                            <w:pPr>
                              <w:spacing w:line="258" w:lineRule="auto"/>
                              <w:jc w:val="center"/>
                              <w:textDirection w:val="btLr"/>
                            </w:pPr>
                            <w:r>
                              <w:rPr>
                                <w:b/>
                                <w:color w:val="000000"/>
                                <w:sz w:val="58"/>
                              </w:rPr>
                              <w:t>2</w:t>
                            </w:r>
                            <w:r w:rsidR="00C052C6">
                              <w:rPr>
                                <w:b/>
                                <w:color w:val="000000"/>
                                <w:sz w:val="58"/>
                              </w:rPr>
                              <w:t xml:space="preserve">.4 </w:t>
                            </w:r>
                            <w:r w:rsidRPr="00D14FCC">
                              <w:rPr>
                                <w:b/>
                                <w:color w:val="000000"/>
                                <w:sz w:val="58"/>
                                <w:lang w:val="en-US"/>
                              </w:rPr>
                              <w:t>Scaling and Sustaining the Flipped Classroom Model</w:t>
                            </w:r>
                            <w:r>
                              <w:rPr>
                                <w:b/>
                                <w:color w:val="000000"/>
                                <w:sz w:val="58"/>
                                <w:lang w:val="en-US"/>
                              </w:rPr>
                              <w:t xml:space="preserve"> </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73465E64" id="Rectangle 218" o:spid="_x0000_s1026" style="position:absolute;margin-left:-13.25pt;margin-top:45.85pt;width:475.1pt;height:305.6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" filled="f" stroked="f">
                <v:textbox inset="2.53958mm,1.2694mm,2.53958mm,1.2694mm">
                  <w:txbxContent>
                    <w:p w14:paraId="0F99AF94" w14:textId="77777777" w:rsidR="00D14FCC" w:rsidRDefault="00D14FCC" w:rsidP="00C052C6">
                      <w:pPr>
                        <w:spacing w:line="258" w:lineRule="auto"/>
                        <w:jc w:val="center"/>
                        <w:textDirection w:val="btLr"/>
                        <w:rPr>
                          <w:b/>
                          <w:color w:val="000000"/>
                          <w:sz w:val="58"/>
                        </w:rPr>
                      </w:pPr>
                      <w:r w:rsidRPr="00D14FCC">
                        <w:rPr>
                          <w:b/>
                          <w:color w:val="000000"/>
                          <w:sz w:val="58"/>
                        </w:rPr>
                        <w:t>Key Components of the Flipped Classroom</w:t>
                      </w:r>
                      <w:r w:rsidRPr="00D14FCC">
                        <w:rPr>
                          <w:b/>
                          <w:color w:val="000000"/>
                          <w:sz w:val="58"/>
                        </w:rPr>
                        <w:t xml:space="preserve"> </w:t>
                      </w:r>
                    </w:p>
                    <w:p w14:paraId="65B8D317" w14:textId="77777777" w:rsidR="00D14FCC" w:rsidRDefault="00D14FCC" w:rsidP="00C052C6">
                      <w:pPr>
                        <w:spacing w:line="258" w:lineRule="auto"/>
                        <w:jc w:val="center"/>
                        <w:textDirection w:val="btLr"/>
                        <w:rPr>
                          <w:b/>
                          <w:color w:val="000000"/>
                          <w:sz w:val="58"/>
                        </w:rPr>
                      </w:pPr>
                    </w:p>
                    <w:p w14:paraId="238BC987" w14:textId="30319E8F" w:rsidR="00A65439" w:rsidRDefault="00D14FCC" w:rsidP="00C052C6">
                      <w:pPr>
                        <w:spacing w:line="258" w:lineRule="auto"/>
                        <w:jc w:val="center"/>
                        <w:textDirection w:val="btLr"/>
                      </w:pPr>
                      <w:r>
                        <w:rPr>
                          <w:b/>
                          <w:color w:val="000000"/>
                          <w:sz w:val="58"/>
                        </w:rPr>
                        <w:t>2</w:t>
                      </w:r>
                      <w:r w:rsidR="00C052C6">
                        <w:rPr>
                          <w:b/>
                          <w:color w:val="000000"/>
                          <w:sz w:val="58"/>
                        </w:rPr>
                        <w:t xml:space="preserve">.4 </w:t>
                      </w:r>
                      <w:r w:rsidRPr="00D14FCC">
                        <w:rPr>
                          <w:b/>
                          <w:color w:val="000000"/>
                          <w:sz w:val="58"/>
                          <w:lang w:val="en-US"/>
                        </w:rPr>
                        <w:t>Scaling and Sustaining the Flipped Classroom Model</w:t>
                      </w:r>
                      <w:r>
                        <w:rPr>
                          <w:b/>
                          <w:color w:val="000000"/>
                          <w:sz w:val="58"/>
                          <w:lang w:val="en-US"/>
                        </w:rPr>
                        <w:t xml:space="preserve"> </w:t>
                      </w:r>
                    </w:p>
                  </w:txbxContent>
                </v:textbox>
                <w10:wrap type="square" anchorx="margin"/>
              </v:rect>
            </w:pict>
          </mc:Fallback>
        </mc:AlternateContent>
      </w:r>
    </w:p>
    <w:p w14:paraId="3340E3CD" w14:textId="38C4F862" w:rsidR="00C96E09" w:rsidRDefault="00C96E09">
      <w:pPr>
        <w:rPr>
          <w:b/>
          <w:sz w:val="56"/>
          <w:szCs w:val="56"/>
        </w:rPr>
      </w:pPr>
      <w:bookmarkStart w:id="0" w:name="_heading=h.vws57ty37ryh" w:colFirst="0" w:colLast="0"/>
      <w:bookmarkStart w:id="1" w:name="_heading=h.tr0kfo17pcbo" w:colFirst="0" w:colLast="0"/>
      <w:bookmarkStart w:id="2" w:name="_heading=h.8i1x9f6ma8nh" w:colFirst="0" w:colLast="0"/>
      <w:bookmarkEnd w:id="0"/>
      <w:bookmarkEnd w:id="1"/>
      <w:bookmarkEnd w:id="2"/>
    </w:p>
    <w:p w14:paraId="0D336C48" w14:textId="6B8D4D79" w:rsidR="000606CC" w:rsidRPr="00D14FCC" w:rsidRDefault="00D14FCC" w:rsidP="00D14FCC">
      <w:pPr>
        <w:pStyle w:val="Heading2"/>
        <w:rPr>
          <w:color w:val="000000"/>
          <w:szCs w:val="10"/>
          <w:lang w:val="en-US"/>
        </w:rPr>
      </w:pPr>
      <w:r w:rsidRPr="00D14FCC">
        <w:rPr>
          <w:color w:val="000000"/>
          <w:szCs w:val="10"/>
          <w:lang w:val="en-US"/>
        </w:rPr>
        <w:lastRenderedPageBreak/>
        <w:t>2.4 Scaling and Sustaining the Flipped Classroom Model</w:t>
      </w:r>
    </w:p>
    <w:p w14:paraId="018E75C3" w14:textId="4D81F226" w:rsidR="00C052C6" w:rsidRPr="003478EC" w:rsidRDefault="00C052C6" w:rsidP="003478EC">
      <w:pPr>
        <w:pStyle w:val="Heading2"/>
        <w:rPr>
          <w:color w:val="F68606"/>
        </w:rPr>
      </w:pPr>
      <w:r w:rsidRPr="003478EC">
        <w:rPr>
          <w:color w:val="F68606"/>
        </w:rPr>
        <w:t xml:space="preserve">Introduction </w:t>
      </w:r>
    </w:p>
    <w:p w14:paraId="30F92A44" w14:textId="3CFBA861" w:rsidR="000606CC" w:rsidRDefault="00497B9D">
      <w:pPr>
        <w:rPr>
          <w:sz w:val="24"/>
          <w:szCs w:val="24"/>
        </w:rPr>
      </w:pPr>
      <w:r w:rsidRPr="00497B9D">
        <w:rPr>
          <w:sz w:val="24"/>
          <w:szCs w:val="24"/>
        </w:rPr>
        <w:t>As educators increasingly recognize the benefits of the flipped classroom model, there is a growing interest in scaling and sustaining these initiatives across multiple courses or departments within educational institutions.</w:t>
      </w:r>
      <w:r>
        <w:rPr>
          <w:sz w:val="24"/>
          <w:szCs w:val="24"/>
        </w:rPr>
        <w:t xml:space="preserve"> </w:t>
      </w:r>
    </w:p>
    <w:p w14:paraId="09762E64" w14:textId="669F0193" w:rsidR="00E105F5" w:rsidRPr="00E105F5" w:rsidRDefault="00E105F5">
      <w:pPr>
        <w:rPr>
          <w:sz w:val="24"/>
          <w:szCs w:val="24"/>
        </w:rPr>
      </w:pPr>
      <w:r w:rsidRPr="00E105F5">
        <w:rPr>
          <w:sz w:val="24"/>
          <w:szCs w:val="24"/>
        </w:rPr>
        <w:t>By delving into these key aspects of scaling and sustaining the flipped classroom model, educators and institutions can unlock the full potential of this innovative teaching approach, driving enhanced student engagement, learning outcomes, and overall educational excellence. Let us now delve deeper into the strategies and considerations essential for successfully scaling and sustaining flipped classroom initiatives.</w:t>
      </w:r>
    </w:p>
    <w:p w14:paraId="77C8346F" w14:textId="77777777" w:rsidR="00E105F5" w:rsidRPr="00E105F5" w:rsidRDefault="00E105F5" w:rsidP="00E105F5">
      <w:pPr>
        <w:rPr>
          <w:b/>
          <w:color w:val="F68606"/>
          <w:sz w:val="36"/>
          <w:szCs w:val="36"/>
        </w:rPr>
      </w:pPr>
    </w:p>
    <w:p w14:paraId="34A72D66" w14:textId="144932A5" w:rsidR="001C74C5" w:rsidRPr="001C74C5" w:rsidRDefault="00E105F5" w:rsidP="00E105F5">
      <w:r w:rsidRPr="00E105F5">
        <w:rPr>
          <w:b/>
          <w:color w:val="F68606"/>
          <w:sz w:val="36"/>
          <w:szCs w:val="36"/>
        </w:rPr>
        <w:t>How can institutions effectively scale flipped classroom initiatives across various courses or departments while ensuring consistency and effectiveness?</w:t>
      </w:r>
    </w:p>
    <w:p w14:paraId="17FD2047" w14:textId="150175E7" w:rsidR="001C74C5" w:rsidRDefault="001C74C5" w:rsidP="004D5925">
      <w:pPr>
        <w:pStyle w:val="NormalWeb"/>
        <w:spacing w:before="0" w:beforeAutospacing="0" w:after="0" w:afterAutospacing="0"/>
        <w:jc w:val="both"/>
        <w:rPr>
          <w:rFonts w:ascii="Calibri" w:hAnsi="Calibri" w:cs="Calibri"/>
          <w:lang w:val="en-US"/>
        </w:rPr>
      </w:pPr>
    </w:p>
    <w:p w14:paraId="782F27CC" w14:textId="4917903F" w:rsidR="001C74C5" w:rsidRDefault="001C74C5" w:rsidP="004D5925">
      <w:pPr>
        <w:pStyle w:val="NormalWeb"/>
        <w:spacing w:before="0" w:beforeAutospacing="0" w:after="0" w:afterAutospacing="0"/>
        <w:jc w:val="both"/>
        <w:rPr>
          <w:rFonts w:ascii="Calibri" w:hAnsi="Calibri" w:cs="Calibri"/>
          <w:lang w:val="en-US"/>
        </w:rPr>
      </w:pPr>
    </w:p>
    <w:p w14:paraId="74755309" w14:textId="39438375" w:rsidR="000C381E" w:rsidRPr="000C381E" w:rsidRDefault="00773082" w:rsidP="000C381E">
      <w:pPr>
        <w:pStyle w:val="NormalWeb"/>
        <w:spacing w:after="0"/>
        <w:jc w:val="both"/>
        <w:rPr>
          <w:rFonts w:ascii="Calibri" w:hAnsi="Calibri" w:cs="Calibri"/>
          <w:lang w:val="en-US"/>
        </w:rPr>
      </w:pPr>
      <w:r>
        <w:rPr>
          <w:noProof/>
          <w:color w:val="002060"/>
        </w:rPr>
        <w:drawing>
          <wp:anchor distT="0" distB="0" distL="114300" distR="114300" simplePos="0" relativeHeight="251662336" behindDoc="0" locked="0" layoutInCell="1" allowOverlap="1" wp14:anchorId="5D5AFCEE" wp14:editId="24B646B7">
            <wp:simplePos x="0" y="0"/>
            <wp:positionH relativeFrom="margin">
              <wp:align>right</wp:align>
            </wp:positionH>
            <wp:positionV relativeFrom="paragraph">
              <wp:posOffset>176530</wp:posOffset>
            </wp:positionV>
            <wp:extent cx="2514600" cy="3688080"/>
            <wp:effectExtent l="0" t="0" r="0" b="7620"/>
            <wp:wrapSquare wrapText="bothSides"/>
            <wp:docPr id="156420735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14600" cy="36880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C381E" w:rsidRPr="000C381E">
        <w:rPr>
          <w:rFonts w:ascii="Calibri" w:hAnsi="Calibri" w:cs="Calibri"/>
          <w:lang w:val="en-US"/>
        </w:rPr>
        <w:t xml:space="preserve">Encouraging cross-departmental collaboration among faculty members is paramount for the successful scaling of flipped classroom initiatives. By fostering an environment where educators from different departments can share resources, experiences, and best practices related to flipped learning, institutions can ensure consistency and alignment across various courses and departments. This collaborative approach not only enhances the overall effectiveness of flipped classroom practices but also facilitates the exchange of innovative ideas and strategies to improve student learning outcomes. Through collaborative efforts, institutions can establish standardized processes and guidelines for implementing flipped learning, streamlining the implementation process, defining clear roles and responsibilities, and establishing evaluation criteria for assessing effectiveness. These standardized processes help ensure that flipped </w:t>
      </w:r>
      <w:r w:rsidR="000C381E" w:rsidRPr="000C381E">
        <w:rPr>
          <w:rFonts w:ascii="Calibri" w:hAnsi="Calibri" w:cs="Calibri"/>
          <w:lang w:val="en-US"/>
        </w:rPr>
        <w:lastRenderedPageBreak/>
        <w:t>classroom practices are implemented effectively and consistently across the institution, ultimately contributing to a more cohesive and unified approach to flipped learning.</w:t>
      </w:r>
    </w:p>
    <w:p w14:paraId="53FF63C6" w14:textId="3A64CCD4" w:rsidR="000C381E" w:rsidRPr="000C381E" w:rsidRDefault="000C381E" w:rsidP="000C381E">
      <w:pPr>
        <w:pStyle w:val="NormalWeb"/>
        <w:spacing w:after="0"/>
        <w:jc w:val="both"/>
        <w:rPr>
          <w:rFonts w:ascii="Calibri" w:hAnsi="Calibri" w:cs="Calibri"/>
          <w:lang w:val="en-US"/>
        </w:rPr>
      </w:pPr>
    </w:p>
    <w:p w14:paraId="64A5C71F" w14:textId="19AC422E" w:rsidR="004D5925" w:rsidRPr="007C1F5F" w:rsidRDefault="000C381E" w:rsidP="000C381E">
      <w:pPr>
        <w:pStyle w:val="NormalWeb"/>
        <w:spacing w:before="0" w:beforeAutospacing="0" w:after="0" w:afterAutospacing="0"/>
        <w:jc w:val="both"/>
        <w:rPr>
          <w:rFonts w:ascii="Calibri" w:hAnsi="Calibri" w:cs="Calibri"/>
          <w:lang w:val="en-US"/>
        </w:rPr>
      </w:pPr>
      <w:r w:rsidRPr="000C381E">
        <w:rPr>
          <w:rFonts w:ascii="Calibri" w:hAnsi="Calibri" w:cs="Calibri"/>
          <w:lang w:val="en-US"/>
        </w:rPr>
        <w:t>Investing in robust technology infrastructure is another crucial aspect of scaling flipped classroom initiatives. Providing access to learning management systems, multimedia creation tools, and video hosting platforms supports the delivery and management of flipped classroom content, enhancing the overall learning experience for students. By investing in technology, institutions empower educators to create and distribute flipped learning materials efficiently, enabling them to leverage digital resources to enhance student engagement and participation. Additionally, robust technology infrastructure facilitates collaboration and communication among educators, students, and administrators, fostering a supportive environment for flipped learning practices to thrive. Through strategic investment in technology, institutions can equip educators with the tools and resources they need to effectively implement flipped classroom practices and support student success.</w:t>
      </w:r>
    </w:p>
    <w:p w14:paraId="53547E5C" w14:textId="51FC7E0E" w:rsidR="00A335BF" w:rsidRDefault="00A335BF" w:rsidP="00A335BF">
      <w:pPr>
        <w:pStyle w:val="Heading2"/>
        <w:spacing w:before="0" w:after="0"/>
        <w:jc w:val="center"/>
        <w:rPr>
          <w:color w:val="002060"/>
          <w:sz w:val="28"/>
          <w:szCs w:val="28"/>
          <w:lang w:val="en-US"/>
        </w:rPr>
      </w:pPr>
    </w:p>
    <w:p w14:paraId="4D11130F" w14:textId="03A25295" w:rsidR="00A335BF" w:rsidRDefault="004C757D" w:rsidP="004D5925">
      <w:pPr>
        <w:pStyle w:val="Heading2"/>
        <w:spacing w:before="0" w:after="0"/>
        <w:jc w:val="both"/>
        <w:rPr>
          <w:color w:val="002060"/>
          <w:sz w:val="28"/>
          <w:szCs w:val="28"/>
          <w:lang w:val="en-US"/>
        </w:rPr>
      </w:pPr>
      <w:r w:rsidRPr="004C757D">
        <w:rPr>
          <w:color w:val="002060"/>
          <w:sz w:val="28"/>
          <w:szCs w:val="28"/>
          <w:lang w:val="en-US"/>
        </w:rPr>
        <w:drawing>
          <wp:anchor distT="0" distB="0" distL="114300" distR="114300" simplePos="0" relativeHeight="251664384" behindDoc="0" locked="0" layoutInCell="1" allowOverlap="1" wp14:anchorId="14272A7C" wp14:editId="039585F2">
            <wp:simplePos x="0" y="0"/>
            <wp:positionH relativeFrom="margin">
              <wp:posOffset>429260</wp:posOffset>
            </wp:positionH>
            <wp:positionV relativeFrom="paragraph">
              <wp:posOffset>187960</wp:posOffset>
            </wp:positionV>
            <wp:extent cx="4942840" cy="3360420"/>
            <wp:effectExtent l="19050" t="0" r="10160" b="1192530"/>
            <wp:wrapSquare wrapText="bothSides"/>
            <wp:docPr id="1865358468" name="Picture 1" descr="A person standing on a ladder next to a compu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5358468" name="Picture 1" descr="A person standing on a ladder next to a computer"/>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942840" cy="3360420"/>
                    </a:xfrm>
                    <a:prstGeom prst="rect">
                      <a:avLst/>
                    </a:prstGeom>
                    <a:ln>
                      <a:noFill/>
                    </a:ln>
                    <a:effectLst>
                      <a:reflection blurRad="6350" stA="52000" endA="300" endPos="35000" dir="5400000" sy="-100000" algn="bl" rotWithShape="0"/>
                      <a:softEdge rad="112500"/>
                    </a:effectLst>
                  </pic:spPr>
                </pic:pic>
              </a:graphicData>
            </a:graphic>
            <wp14:sizeRelH relativeFrom="margin">
              <wp14:pctWidth>0</wp14:pctWidth>
            </wp14:sizeRelH>
            <wp14:sizeRelV relativeFrom="margin">
              <wp14:pctHeight>0</wp14:pctHeight>
            </wp14:sizeRelV>
          </wp:anchor>
        </w:drawing>
      </w:r>
    </w:p>
    <w:p w14:paraId="48DAA3C7" w14:textId="623AC4F2" w:rsidR="00695050" w:rsidRDefault="00695050" w:rsidP="00695050">
      <w:pPr>
        <w:pStyle w:val="NormalWeb"/>
        <w:spacing w:after="0"/>
        <w:jc w:val="both"/>
        <w:rPr>
          <w:rFonts w:ascii="Calibri" w:eastAsia="Calibri" w:hAnsi="Calibri" w:cs="Calibri"/>
          <w:b/>
          <w:color w:val="002060"/>
          <w:sz w:val="28"/>
          <w:szCs w:val="28"/>
          <w:lang w:val="en-US" w:bidi="he-IL"/>
        </w:rPr>
      </w:pPr>
    </w:p>
    <w:p w14:paraId="3149D76F" w14:textId="6EAA389B" w:rsidR="004C757D" w:rsidRDefault="004C757D" w:rsidP="00695050">
      <w:pPr>
        <w:pStyle w:val="NormalWeb"/>
        <w:spacing w:after="0"/>
        <w:jc w:val="both"/>
        <w:rPr>
          <w:rFonts w:ascii="Calibri" w:eastAsia="Calibri" w:hAnsi="Calibri" w:cs="Calibri"/>
          <w:b/>
          <w:color w:val="002060"/>
          <w:sz w:val="28"/>
          <w:szCs w:val="28"/>
          <w:lang w:val="en-US" w:bidi="he-IL"/>
        </w:rPr>
      </w:pPr>
    </w:p>
    <w:p w14:paraId="441CB1B3" w14:textId="07156E24" w:rsidR="004C757D" w:rsidRDefault="004C757D" w:rsidP="00695050">
      <w:pPr>
        <w:pStyle w:val="NormalWeb"/>
        <w:spacing w:after="0"/>
        <w:jc w:val="both"/>
        <w:rPr>
          <w:rFonts w:ascii="Calibri" w:eastAsia="Calibri" w:hAnsi="Calibri" w:cs="Calibri"/>
          <w:b/>
          <w:color w:val="002060"/>
          <w:sz w:val="28"/>
          <w:szCs w:val="28"/>
          <w:lang w:val="en-US" w:bidi="he-IL"/>
        </w:rPr>
      </w:pPr>
    </w:p>
    <w:p w14:paraId="13D7F0E2" w14:textId="1C88273D" w:rsidR="004C757D" w:rsidRDefault="004C757D" w:rsidP="00695050">
      <w:pPr>
        <w:pStyle w:val="NormalWeb"/>
        <w:spacing w:after="0"/>
        <w:jc w:val="both"/>
        <w:rPr>
          <w:rFonts w:ascii="Calibri" w:eastAsia="Calibri" w:hAnsi="Calibri" w:cs="Calibri"/>
          <w:b/>
          <w:color w:val="002060"/>
          <w:sz w:val="28"/>
          <w:szCs w:val="28"/>
          <w:lang w:val="en-US" w:bidi="he-IL"/>
        </w:rPr>
      </w:pPr>
    </w:p>
    <w:p w14:paraId="78CD1437" w14:textId="240347EB" w:rsidR="004C757D" w:rsidRDefault="004C757D" w:rsidP="00695050">
      <w:pPr>
        <w:pStyle w:val="NormalWeb"/>
        <w:spacing w:after="0"/>
        <w:jc w:val="both"/>
        <w:rPr>
          <w:rFonts w:ascii="Calibri" w:eastAsia="Calibri" w:hAnsi="Calibri" w:cs="Calibri"/>
          <w:b/>
          <w:color w:val="002060"/>
          <w:sz w:val="28"/>
          <w:szCs w:val="28"/>
          <w:lang w:val="en-US" w:bidi="he-IL"/>
        </w:rPr>
      </w:pPr>
    </w:p>
    <w:p w14:paraId="435E128D" w14:textId="623750B4" w:rsidR="004C757D" w:rsidRDefault="004C757D" w:rsidP="00695050">
      <w:pPr>
        <w:pStyle w:val="NormalWeb"/>
        <w:spacing w:after="0"/>
        <w:jc w:val="both"/>
        <w:rPr>
          <w:rFonts w:ascii="Calibri" w:eastAsia="Calibri" w:hAnsi="Calibri" w:cs="Calibri"/>
          <w:b/>
          <w:color w:val="002060"/>
          <w:sz w:val="28"/>
          <w:szCs w:val="28"/>
          <w:lang w:val="en-US" w:bidi="he-IL"/>
        </w:rPr>
      </w:pPr>
    </w:p>
    <w:p w14:paraId="44C320EC" w14:textId="77777777" w:rsidR="004C757D" w:rsidRDefault="004C757D" w:rsidP="00695050">
      <w:pPr>
        <w:pStyle w:val="NormalWeb"/>
        <w:spacing w:after="0"/>
        <w:jc w:val="both"/>
        <w:rPr>
          <w:rFonts w:ascii="Calibri" w:eastAsia="Calibri" w:hAnsi="Calibri" w:cs="Calibri"/>
          <w:b/>
          <w:color w:val="002060"/>
          <w:sz w:val="28"/>
          <w:szCs w:val="28"/>
          <w:lang w:val="en-US" w:bidi="he-IL"/>
        </w:rPr>
      </w:pPr>
    </w:p>
    <w:p w14:paraId="0DB0CA95" w14:textId="77777777" w:rsidR="004C757D" w:rsidRDefault="004C757D" w:rsidP="00695050">
      <w:pPr>
        <w:pStyle w:val="NormalWeb"/>
        <w:spacing w:after="0"/>
        <w:jc w:val="both"/>
        <w:rPr>
          <w:rFonts w:ascii="Calibri" w:eastAsia="Calibri" w:hAnsi="Calibri" w:cs="Calibri"/>
          <w:b/>
          <w:color w:val="002060"/>
          <w:sz w:val="28"/>
          <w:szCs w:val="28"/>
          <w:lang w:val="en-US" w:bidi="he-IL"/>
        </w:rPr>
      </w:pPr>
    </w:p>
    <w:p w14:paraId="2300C631" w14:textId="77777777" w:rsidR="004C757D" w:rsidRDefault="004C757D" w:rsidP="00695050">
      <w:pPr>
        <w:pStyle w:val="NormalWeb"/>
        <w:spacing w:after="0"/>
        <w:jc w:val="both"/>
        <w:rPr>
          <w:rFonts w:ascii="Calibri" w:eastAsia="Calibri" w:hAnsi="Calibri" w:cs="Calibri"/>
          <w:b/>
          <w:color w:val="002060"/>
          <w:sz w:val="28"/>
          <w:szCs w:val="28"/>
          <w:lang w:val="en-US" w:bidi="he-IL"/>
        </w:rPr>
      </w:pPr>
    </w:p>
    <w:p w14:paraId="36460260" w14:textId="77777777" w:rsidR="004C757D" w:rsidRDefault="004C757D" w:rsidP="00695050">
      <w:pPr>
        <w:pStyle w:val="NormalWeb"/>
        <w:spacing w:after="0"/>
        <w:jc w:val="both"/>
        <w:rPr>
          <w:rFonts w:ascii="Calibri" w:eastAsia="Calibri" w:hAnsi="Calibri" w:cs="Calibri"/>
          <w:b/>
          <w:color w:val="002060"/>
          <w:sz w:val="28"/>
          <w:szCs w:val="28"/>
          <w:lang w:val="en-US" w:bidi="he-IL"/>
        </w:rPr>
      </w:pPr>
    </w:p>
    <w:p w14:paraId="479AB0D8" w14:textId="77777777" w:rsidR="004C757D" w:rsidRDefault="004C757D" w:rsidP="00695050">
      <w:pPr>
        <w:pStyle w:val="NormalWeb"/>
        <w:spacing w:after="0"/>
        <w:jc w:val="both"/>
        <w:rPr>
          <w:rFonts w:ascii="Calibri" w:eastAsia="Calibri" w:hAnsi="Calibri" w:cs="Calibri"/>
          <w:b/>
          <w:color w:val="002060"/>
          <w:sz w:val="28"/>
          <w:szCs w:val="28"/>
          <w:lang w:val="en-US" w:bidi="he-IL"/>
        </w:rPr>
      </w:pPr>
    </w:p>
    <w:p w14:paraId="6E3CE4BB" w14:textId="77777777" w:rsidR="004C757D" w:rsidRDefault="004C757D" w:rsidP="00695050">
      <w:pPr>
        <w:pStyle w:val="NormalWeb"/>
        <w:spacing w:after="0"/>
        <w:jc w:val="both"/>
        <w:rPr>
          <w:rFonts w:ascii="Calibri" w:eastAsia="Calibri" w:hAnsi="Calibri" w:cs="Calibri"/>
          <w:b/>
          <w:color w:val="002060"/>
          <w:sz w:val="28"/>
          <w:szCs w:val="28"/>
          <w:lang w:val="en-US" w:bidi="he-IL"/>
        </w:rPr>
      </w:pPr>
    </w:p>
    <w:p w14:paraId="2A17EF78" w14:textId="77777777" w:rsidR="004C757D" w:rsidRPr="00695050" w:rsidRDefault="004C757D" w:rsidP="00695050">
      <w:pPr>
        <w:pStyle w:val="NormalWeb"/>
        <w:spacing w:after="0"/>
        <w:jc w:val="both"/>
        <w:rPr>
          <w:rFonts w:ascii="Calibri" w:eastAsia="Calibri" w:hAnsi="Calibri" w:cs="Calibri"/>
          <w:b/>
          <w:color w:val="002060"/>
          <w:sz w:val="28"/>
          <w:szCs w:val="28"/>
          <w:lang w:val="en-US" w:bidi="he-IL"/>
        </w:rPr>
      </w:pPr>
    </w:p>
    <w:p w14:paraId="06CCA714" w14:textId="77777777" w:rsidR="004C757D" w:rsidRDefault="004C757D" w:rsidP="00695050">
      <w:pPr>
        <w:pStyle w:val="NormalWeb"/>
        <w:spacing w:before="0" w:beforeAutospacing="0" w:after="0" w:afterAutospacing="0"/>
        <w:jc w:val="both"/>
        <w:rPr>
          <w:rFonts w:ascii="Calibri" w:eastAsia="Calibri" w:hAnsi="Calibri" w:cs="Calibri"/>
          <w:b/>
          <w:color w:val="002060"/>
          <w:sz w:val="28"/>
          <w:szCs w:val="28"/>
          <w:lang w:val="en-US" w:bidi="he-IL"/>
        </w:rPr>
      </w:pPr>
    </w:p>
    <w:p w14:paraId="1E26B4D1" w14:textId="12529FE4" w:rsidR="00695050" w:rsidRDefault="00695050" w:rsidP="00695050">
      <w:pPr>
        <w:pStyle w:val="NormalWeb"/>
        <w:spacing w:before="0" w:beforeAutospacing="0" w:after="0" w:afterAutospacing="0"/>
        <w:jc w:val="both"/>
        <w:rPr>
          <w:rFonts w:ascii="Calibri" w:eastAsia="Calibri" w:hAnsi="Calibri" w:cs="Calibri"/>
          <w:b/>
          <w:color w:val="002060"/>
          <w:sz w:val="28"/>
          <w:szCs w:val="28"/>
          <w:lang w:val="en-US" w:bidi="he-IL"/>
        </w:rPr>
      </w:pPr>
      <w:r w:rsidRPr="00695050">
        <w:rPr>
          <w:rFonts w:ascii="Calibri" w:eastAsia="Calibri" w:hAnsi="Calibri" w:cs="Calibri"/>
          <w:b/>
          <w:color w:val="002060"/>
          <w:sz w:val="28"/>
          <w:szCs w:val="28"/>
          <w:lang w:val="en-US" w:bidi="he-IL"/>
        </w:rPr>
        <w:t>Why is scaling flipped classroom initiatives considered crucial for educational institutions?</w:t>
      </w:r>
      <w:r w:rsidRPr="00695050">
        <w:rPr>
          <w:rFonts w:ascii="Calibri" w:eastAsia="Calibri" w:hAnsi="Calibri" w:cs="Calibri"/>
          <w:b/>
          <w:color w:val="002060"/>
          <w:sz w:val="28"/>
          <w:szCs w:val="28"/>
          <w:lang w:val="en-US" w:bidi="he-IL"/>
        </w:rPr>
        <w:t xml:space="preserve"> </w:t>
      </w:r>
    </w:p>
    <w:p w14:paraId="0E8121B2" w14:textId="7842F11B" w:rsidR="00695050" w:rsidRDefault="00695050" w:rsidP="00695050">
      <w:pPr>
        <w:pStyle w:val="NormalWeb"/>
        <w:spacing w:before="0" w:beforeAutospacing="0" w:after="0" w:afterAutospacing="0"/>
        <w:jc w:val="both"/>
        <w:rPr>
          <w:rFonts w:ascii="Calibri" w:eastAsia="Calibri" w:hAnsi="Calibri" w:cs="Calibri"/>
          <w:b/>
          <w:color w:val="002060"/>
          <w:sz w:val="28"/>
          <w:szCs w:val="28"/>
          <w:lang w:val="en-US" w:bidi="he-IL"/>
        </w:rPr>
      </w:pPr>
    </w:p>
    <w:p w14:paraId="49F5A2B2" w14:textId="102A98A8" w:rsidR="004C757D" w:rsidRDefault="00661C00" w:rsidP="004D5925">
      <w:pPr>
        <w:pStyle w:val="NormalWeb"/>
        <w:spacing w:before="0" w:beforeAutospacing="0" w:after="0" w:afterAutospacing="0"/>
        <w:jc w:val="both"/>
        <w:rPr>
          <w:rFonts w:ascii="Calibri" w:hAnsi="Calibri" w:cs="Calibri"/>
          <w:bCs/>
          <w:lang w:val="en-US"/>
        </w:rPr>
      </w:pPr>
      <w:r>
        <w:rPr>
          <w:rFonts w:ascii="Calibri" w:hAnsi="Calibri" w:cs="Calibri"/>
          <w:bCs/>
          <w:lang w:val="en-US"/>
        </w:rPr>
        <w:t xml:space="preserve"> </w:t>
      </w:r>
    </w:p>
    <w:p w14:paraId="79C020E2" w14:textId="7EF6103D" w:rsidR="00AF7BEA" w:rsidRDefault="00661C00" w:rsidP="004D5925">
      <w:pPr>
        <w:pStyle w:val="NormalWeb"/>
        <w:spacing w:before="0" w:beforeAutospacing="0" w:after="0" w:afterAutospacing="0"/>
        <w:jc w:val="both"/>
        <w:rPr>
          <w:rFonts w:ascii="Calibri" w:hAnsi="Calibri" w:cs="Calibri"/>
          <w:bCs/>
          <w:lang w:val="en-US"/>
        </w:rPr>
      </w:pPr>
      <w:r w:rsidRPr="00661C00">
        <w:rPr>
          <w:rFonts w:ascii="Calibri" w:hAnsi="Calibri" w:cs="Calibri"/>
          <w:bCs/>
          <w:lang w:val="en-US"/>
        </w:rPr>
        <w:t>F</w:t>
      </w:r>
      <w:r w:rsidRPr="00661C00">
        <w:rPr>
          <w:rFonts w:ascii="Calibri" w:hAnsi="Calibri" w:cs="Calibri"/>
          <w:bCs/>
          <w:lang w:val="en-US"/>
        </w:rPr>
        <w:t xml:space="preserve">lipped </w:t>
      </w:r>
      <w:r w:rsidRPr="00661C00">
        <w:rPr>
          <w:rFonts w:ascii="Calibri" w:hAnsi="Calibri" w:cs="Calibri"/>
          <w:bCs/>
          <w:lang w:val="en-US"/>
        </w:rPr>
        <w:t>C</w:t>
      </w:r>
      <w:r w:rsidRPr="00661C00">
        <w:rPr>
          <w:rFonts w:ascii="Calibri" w:hAnsi="Calibri" w:cs="Calibri"/>
          <w:bCs/>
          <w:lang w:val="en-US"/>
        </w:rPr>
        <w:t>lassroom</w:t>
      </w:r>
      <w:r w:rsidRPr="00661C00">
        <w:rPr>
          <w:rFonts w:ascii="Calibri" w:hAnsi="Calibri" w:cs="Calibri"/>
          <w:bCs/>
          <w:lang w:val="en-US"/>
        </w:rPr>
        <w:t xml:space="preserve"> </w:t>
      </w:r>
      <w:r w:rsidRPr="00661C00">
        <w:rPr>
          <w:rFonts w:ascii="Calibri" w:hAnsi="Calibri" w:cs="Calibri"/>
          <w:bCs/>
          <w:lang w:val="en-US"/>
        </w:rPr>
        <w:t>enhances accessibility by democratizing access to student-centered learning experiences across various courses and departments</w:t>
      </w:r>
      <w:r w:rsidRPr="00661C00">
        <w:rPr>
          <w:rFonts w:ascii="Calibri" w:hAnsi="Calibri" w:cs="Calibri"/>
          <w:bCs/>
          <w:lang w:val="en-US"/>
        </w:rPr>
        <w:t xml:space="preserve"> ensuring</w:t>
      </w:r>
      <w:r w:rsidRPr="00661C00">
        <w:rPr>
          <w:rFonts w:ascii="Calibri" w:hAnsi="Calibri" w:cs="Calibri"/>
          <w:bCs/>
          <w:lang w:val="en-US"/>
        </w:rPr>
        <w:t xml:space="preserve"> that all students, regardless of their discipline have opportunities to engage in flipped learning, thereby promoting educational equity.</w:t>
      </w:r>
      <w:r w:rsidRPr="00661C00">
        <w:rPr>
          <w:rFonts w:ascii="Calibri" w:hAnsi="Calibri" w:cs="Calibri"/>
          <w:bCs/>
          <w:lang w:val="en-US"/>
        </w:rPr>
        <w:t xml:space="preserve"> By </w:t>
      </w:r>
      <w:r w:rsidRPr="00661C00">
        <w:rPr>
          <w:rFonts w:ascii="Calibri" w:hAnsi="Calibri" w:cs="Calibri"/>
          <w:bCs/>
          <w:lang w:val="en-US"/>
        </w:rPr>
        <w:t>implementing flipped learning consistently across multiple courses or departments ensures uniformity in the educational experience. Standardized processes and guidelines help maintain quality and coherence in the delivery of flipped classroom activities, leading to enhanced learning outcomes for students.</w:t>
      </w:r>
      <w:r w:rsidRPr="00661C00">
        <w:rPr>
          <w:rFonts w:ascii="Calibri" w:hAnsi="Calibri" w:cs="Calibri"/>
          <w:bCs/>
          <w:lang w:val="en-US"/>
        </w:rPr>
        <w:t xml:space="preserve"> It is also really important that </w:t>
      </w:r>
      <w:r w:rsidRPr="00661C00">
        <w:rPr>
          <w:rFonts w:ascii="Calibri" w:hAnsi="Calibri" w:cs="Calibri"/>
          <w:bCs/>
          <w:lang w:val="en-US"/>
        </w:rPr>
        <w:t>allows institutions to optimize the use of resources</w:t>
      </w:r>
      <w:r w:rsidRPr="00661C00">
        <w:rPr>
          <w:rFonts w:ascii="Calibri" w:hAnsi="Calibri" w:cs="Calibri"/>
          <w:bCs/>
          <w:lang w:val="en-US"/>
        </w:rPr>
        <w:t xml:space="preserve"> b</w:t>
      </w:r>
      <w:r w:rsidRPr="00661C00">
        <w:rPr>
          <w:rFonts w:ascii="Calibri" w:hAnsi="Calibri" w:cs="Calibri"/>
          <w:bCs/>
          <w:lang w:val="en-US"/>
        </w:rPr>
        <w:t>y centralizing resources such as technology infrastructure, professional development programs, and instructional support services, institutions can effectively support a broader range of educators and students without duplicating efforts for individual courses or departments.</w:t>
      </w:r>
    </w:p>
    <w:p w14:paraId="2170E889" w14:textId="40D9FDE1" w:rsidR="004C757D" w:rsidRDefault="009F0931" w:rsidP="00661C00">
      <w:pPr>
        <w:pStyle w:val="NormalWeb"/>
        <w:jc w:val="both"/>
        <w:rPr>
          <w:rFonts w:ascii="Calibri" w:hAnsi="Calibri" w:cs="Calibri"/>
          <w:bCs/>
          <w:lang w:val="en-US"/>
        </w:rPr>
      </w:pPr>
      <w:r>
        <w:rPr>
          <w:noProof/>
          <w:lang w:val="en-US"/>
        </w:rPr>
        <w:drawing>
          <wp:anchor distT="0" distB="0" distL="114300" distR="114300" simplePos="0" relativeHeight="251665408" behindDoc="0" locked="0" layoutInCell="1" allowOverlap="1" wp14:anchorId="72D5B21E" wp14:editId="05ED7530">
            <wp:simplePos x="0" y="0"/>
            <wp:positionH relativeFrom="margin">
              <wp:align>left</wp:align>
            </wp:positionH>
            <wp:positionV relativeFrom="paragraph">
              <wp:posOffset>610870</wp:posOffset>
            </wp:positionV>
            <wp:extent cx="5730240" cy="3222625"/>
            <wp:effectExtent l="0" t="0" r="3810" b="0"/>
            <wp:wrapSquare wrapText="bothSides"/>
            <wp:docPr id="190683090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0240" cy="32226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D679C2C" w14:textId="71D082C5" w:rsidR="009F0931" w:rsidRDefault="009F0931" w:rsidP="00661C00">
      <w:pPr>
        <w:pStyle w:val="NormalWeb"/>
        <w:jc w:val="both"/>
        <w:rPr>
          <w:rFonts w:ascii="Calibri" w:hAnsi="Calibri" w:cs="Calibri"/>
          <w:bCs/>
          <w:lang w:val="en-US"/>
        </w:rPr>
      </w:pPr>
    </w:p>
    <w:p w14:paraId="685CC225" w14:textId="122D983B" w:rsidR="009F0931" w:rsidRDefault="009F0931" w:rsidP="00661C00">
      <w:pPr>
        <w:pStyle w:val="NormalWeb"/>
        <w:jc w:val="both"/>
        <w:rPr>
          <w:rFonts w:ascii="Calibri" w:hAnsi="Calibri" w:cs="Calibri"/>
          <w:bCs/>
          <w:lang w:val="en-US"/>
        </w:rPr>
      </w:pPr>
    </w:p>
    <w:p w14:paraId="5A61AA52" w14:textId="77777777" w:rsidR="009F0931" w:rsidRDefault="009F0931" w:rsidP="00661C00">
      <w:pPr>
        <w:pStyle w:val="NormalWeb"/>
        <w:jc w:val="both"/>
        <w:rPr>
          <w:rFonts w:ascii="Calibri" w:hAnsi="Calibri" w:cs="Calibri"/>
          <w:bCs/>
          <w:lang w:val="en-US"/>
        </w:rPr>
      </w:pPr>
    </w:p>
    <w:p w14:paraId="17D10A55" w14:textId="77777777" w:rsidR="009F0931" w:rsidRDefault="009F0931" w:rsidP="00661C00">
      <w:pPr>
        <w:pStyle w:val="NormalWeb"/>
        <w:jc w:val="both"/>
        <w:rPr>
          <w:rFonts w:ascii="Calibri" w:hAnsi="Calibri" w:cs="Calibri"/>
          <w:bCs/>
          <w:lang w:val="en-US"/>
        </w:rPr>
      </w:pPr>
    </w:p>
    <w:p w14:paraId="69210456" w14:textId="577C71F1" w:rsidR="00661C00" w:rsidRPr="00661C00" w:rsidRDefault="00661C00" w:rsidP="00661C00">
      <w:pPr>
        <w:pStyle w:val="NormalWeb"/>
        <w:jc w:val="both"/>
        <w:rPr>
          <w:rFonts w:ascii="Calibri" w:hAnsi="Calibri" w:cs="Calibri"/>
          <w:bCs/>
          <w:lang w:val="en-US"/>
        </w:rPr>
      </w:pPr>
      <w:r>
        <w:rPr>
          <w:rFonts w:ascii="Calibri" w:hAnsi="Calibri" w:cs="Calibri"/>
          <w:bCs/>
          <w:lang w:val="en-US"/>
        </w:rPr>
        <w:t xml:space="preserve"> S</w:t>
      </w:r>
      <w:r w:rsidRPr="00661C00">
        <w:rPr>
          <w:rFonts w:ascii="Calibri" w:hAnsi="Calibri" w:cs="Calibri"/>
          <w:bCs/>
          <w:lang w:val="en-US"/>
        </w:rPr>
        <w:t>caling flipped learning fosters cross-departmental collaboration among faculty members, facilitating knowledge sharing and professional development opportunities. Faculty members can learn from each other's experiences, exchange best practices, and collectively innovate to improve flipped classroom practices institution-wide.</w:t>
      </w:r>
      <w:r>
        <w:rPr>
          <w:rFonts w:ascii="Calibri" w:hAnsi="Calibri" w:cs="Calibri"/>
          <w:bCs/>
          <w:lang w:val="en-US"/>
        </w:rPr>
        <w:t xml:space="preserve"> </w:t>
      </w:r>
      <w:r w:rsidRPr="00661C00">
        <w:rPr>
          <w:rFonts w:ascii="Calibri" w:hAnsi="Calibri" w:cs="Calibri"/>
          <w:bCs/>
          <w:lang w:val="en-US"/>
        </w:rPr>
        <w:t>Moreover, flipped learning has been associated with increased student engagement, active learning, and improved academic performance. By scaling flipped classroom initiatives, more students can benefit from these positive outcomes, leading to higher levels of student satisfaction and success across the institution.</w:t>
      </w:r>
      <w:r>
        <w:rPr>
          <w:rFonts w:ascii="Calibri" w:hAnsi="Calibri" w:cs="Calibri"/>
          <w:bCs/>
          <w:lang w:val="en-US"/>
        </w:rPr>
        <w:t xml:space="preserve"> Last but not least it </w:t>
      </w:r>
      <w:r w:rsidRPr="00661C00">
        <w:rPr>
          <w:rFonts w:ascii="Calibri" w:hAnsi="Calibri" w:cs="Calibri"/>
          <w:bCs/>
          <w:lang w:val="en-US"/>
        </w:rPr>
        <w:t>prepares institutions for future education trends by embracing innovative teaching models and digital integration. As education continues to evolve, institutions that adopt flipped learning on a larger scale are better positioned to adapt to future trends and challenges, remaining relevant in a rapidly changing educational landscape.</w:t>
      </w:r>
    </w:p>
    <w:p w14:paraId="51544219" w14:textId="2383B7EA" w:rsidR="00661C00" w:rsidRDefault="00661C00" w:rsidP="004D5925">
      <w:pPr>
        <w:pStyle w:val="NormalWeb"/>
        <w:spacing w:before="0" w:beforeAutospacing="0" w:after="0" w:afterAutospacing="0"/>
        <w:jc w:val="both"/>
        <w:rPr>
          <w:rFonts w:ascii="Calibri" w:hAnsi="Calibri" w:cs="Calibri"/>
          <w:b/>
          <w:lang w:val="en-US"/>
        </w:rPr>
      </w:pPr>
    </w:p>
    <w:p w14:paraId="24ECB4C6" w14:textId="2BB46932" w:rsidR="00661C00" w:rsidRDefault="00661C00" w:rsidP="004D5925">
      <w:pPr>
        <w:pStyle w:val="NormalWeb"/>
        <w:spacing w:before="0" w:beforeAutospacing="0" w:after="0" w:afterAutospacing="0"/>
        <w:jc w:val="both"/>
        <w:rPr>
          <w:rFonts w:ascii="Calibri" w:hAnsi="Calibri" w:cs="Calibri"/>
          <w:b/>
          <w:lang w:val="en-US"/>
        </w:rPr>
      </w:pPr>
    </w:p>
    <w:p w14:paraId="53DB9EF4" w14:textId="2430A6CF" w:rsidR="00661C00" w:rsidRDefault="00661C00" w:rsidP="004D5925">
      <w:pPr>
        <w:pStyle w:val="NormalWeb"/>
        <w:spacing w:before="0" w:beforeAutospacing="0" w:after="0" w:afterAutospacing="0"/>
        <w:jc w:val="both"/>
        <w:rPr>
          <w:rFonts w:ascii="Calibri" w:hAnsi="Calibri" w:cs="Calibri"/>
          <w:lang w:val="en-US"/>
        </w:rPr>
      </w:pPr>
    </w:p>
    <w:p w14:paraId="0D0B134C" w14:textId="6E4486A7" w:rsidR="00A335BF" w:rsidRPr="006D18CD" w:rsidRDefault="00A335BF" w:rsidP="004D5925">
      <w:pPr>
        <w:pStyle w:val="NormalWeb"/>
        <w:spacing w:before="0" w:beforeAutospacing="0" w:after="0" w:afterAutospacing="0"/>
        <w:jc w:val="both"/>
        <w:rPr>
          <w:rFonts w:ascii="Calibri" w:hAnsi="Calibri" w:cs="Calibri"/>
          <w:lang w:val="en-US"/>
        </w:rPr>
      </w:pPr>
      <w:r w:rsidRPr="006D18CD">
        <w:rPr>
          <w:rFonts w:ascii="Calibri" w:hAnsi="Calibri" w:cs="Calibri"/>
          <w:lang w:val="en-US"/>
        </w:rPr>
        <w:t xml:space="preserve">Check this video if you want to find out </w:t>
      </w:r>
      <w:r w:rsidR="006D18CD" w:rsidRPr="006D18CD">
        <w:rPr>
          <w:rFonts w:ascii="Calibri" w:hAnsi="Calibri" w:cs="Calibri"/>
          <w:lang w:val="en-US"/>
        </w:rPr>
        <w:t xml:space="preserve">how </w:t>
      </w:r>
      <w:r w:rsidR="006D18CD" w:rsidRPr="006D18CD">
        <w:rPr>
          <w:rFonts w:ascii="Calibri" w:hAnsi="Calibri" w:cs="Calibri"/>
          <w:lang w:val="en-US"/>
        </w:rPr>
        <w:t>a 'Flipped' Classroom Looks Like</w:t>
      </w:r>
      <w:r w:rsidRPr="006D18CD">
        <w:rPr>
          <w:rFonts w:ascii="Calibri" w:hAnsi="Calibri" w:cs="Calibri"/>
          <w:lang w:val="en-US"/>
        </w:rPr>
        <w:t xml:space="preserve">! </w:t>
      </w:r>
    </w:p>
    <w:p w14:paraId="73D88518" w14:textId="43DFFFDF" w:rsidR="00A335BF" w:rsidRPr="00661C00" w:rsidRDefault="00A335BF" w:rsidP="004D5925">
      <w:pPr>
        <w:pStyle w:val="NormalWeb"/>
        <w:spacing w:before="0" w:beforeAutospacing="0" w:after="0" w:afterAutospacing="0"/>
        <w:jc w:val="both"/>
        <w:rPr>
          <w:rFonts w:ascii="Calibri" w:hAnsi="Calibri" w:cs="Calibri"/>
          <w:highlight w:val="yellow"/>
          <w:lang w:val="en-US"/>
        </w:rPr>
      </w:pPr>
    </w:p>
    <w:p w14:paraId="652DD630" w14:textId="79191E77" w:rsidR="00A335BF" w:rsidRDefault="00A335BF" w:rsidP="00A335BF">
      <w:pPr>
        <w:pStyle w:val="NormalWeb"/>
        <w:spacing w:before="0" w:beforeAutospacing="0" w:after="0" w:afterAutospacing="0"/>
        <w:jc w:val="center"/>
        <w:rPr>
          <w:rFonts w:ascii="Calibri" w:hAnsi="Calibri" w:cs="Calibri"/>
          <w:highlight w:val="yellow"/>
          <w:lang w:val="en-US"/>
        </w:rPr>
      </w:pPr>
    </w:p>
    <w:p w14:paraId="366747A7" w14:textId="17C6B804" w:rsidR="006D18CD" w:rsidRDefault="004C757D" w:rsidP="00A335BF">
      <w:pPr>
        <w:pStyle w:val="NormalWeb"/>
        <w:spacing w:before="0" w:beforeAutospacing="0" w:after="0" w:afterAutospacing="0"/>
        <w:jc w:val="center"/>
        <w:rPr>
          <w:rFonts w:ascii="Calibri" w:hAnsi="Calibri" w:cs="Calibri"/>
          <w:highlight w:val="yellow"/>
          <w:lang w:val="en-US"/>
        </w:rPr>
      </w:pPr>
      <w:r>
        <w:rPr>
          <w:rFonts w:ascii="Calibri" w:hAnsi="Calibri" w:cs="Calibri"/>
          <w:noProof/>
          <w:lang w:val="en-US"/>
        </w:rPr>
        <w:drawing>
          <wp:anchor distT="0" distB="0" distL="114300" distR="114300" simplePos="0" relativeHeight="251660288" behindDoc="0" locked="0" layoutInCell="1" allowOverlap="1" wp14:anchorId="0BC74CA8" wp14:editId="62C3F31E">
            <wp:simplePos x="0" y="0"/>
            <wp:positionH relativeFrom="margin">
              <wp:align>center</wp:align>
            </wp:positionH>
            <wp:positionV relativeFrom="paragraph">
              <wp:posOffset>9525</wp:posOffset>
            </wp:positionV>
            <wp:extent cx="3616960" cy="2712720"/>
            <wp:effectExtent l="0" t="0" r="2540" b="0"/>
            <wp:wrapSquare wrapText="bothSides"/>
            <wp:docPr id="307376651" name="Video 1" descr="What a 'Flipped' Classroom Looks Like">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76651" name="Video 1" descr="What a 'Flipped' Classroom Looks Like">
                      <a:hlinkClick r:id="rId13"/>
                    </pic:cNvPr>
                    <pic:cNvPicPr/>
                  </pic:nvPicPr>
                  <pic:blipFill>
                    <a:blip r:embed="rId14">
                      <a:extLst>
                        <a:ext uri="{28A0092B-C50C-407E-A947-70E740481C1C}">
                          <a14:useLocalDpi xmlns:a14="http://schemas.microsoft.com/office/drawing/2010/main" val="0"/>
                        </a:ext>
                        <a:ext uri="{C809E66F-F1BF-436E-b5F7-EEA9579F0CBA}">
                          <wp15:webVideoPr xmlns:wp15="http://schemas.microsoft.com/office/word/2012/wordprocessingDrawing" embeddedHtml="&lt;iframe width=&quot;200&quot; height=&quot;113&quot; src=&quot;https://www.youtube.com/embed/C0aWBcnB4vs?feature=oembed&quot; frameborder=&quot;0&quot; allow=&quot;accelerometer; autoplay; clipboard-write; encrypted-media; gyroscope; picture-in-picture; web-share&quot; allowfullscreen=&quot;&quot; title=&quot;What a &amp;#39;Flipped&amp;#39; Classroom Looks Like&quot; sandbox=&quot;allow-scripts allow-same-origin allow-popups&quot;&gt;&lt;/iframe&gt;" h="113" w="200"/>
                        </a:ext>
                      </a:extLst>
                    </a:blip>
                    <a:stretch>
                      <a:fillRect/>
                    </a:stretch>
                  </pic:blipFill>
                  <pic:spPr>
                    <a:xfrm>
                      <a:off x="0" y="0"/>
                      <a:ext cx="3616960" cy="2712720"/>
                    </a:xfrm>
                    <a:prstGeom prst="rect">
                      <a:avLst/>
                    </a:prstGeom>
                  </pic:spPr>
                </pic:pic>
              </a:graphicData>
            </a:graphic>
            <wp14:sizeRelH relativeFrom="margin">
              <wp14:pctWidth>0</wp14:pctWidth>
            </wp14:sizeRelH>
            <wp14:sizeRelV relativeFrom="margin">
              <wp14:pctHeight>0</wp14:pctHeight>
            </wp14:sizeRelV>
          </wp:anchor>
        </w:drawing>
      </w:r>
    </w:p>
    <w:p w14:paraId="071C8D53" w14:textId="06AC15F6" w:rsidR="006D18CD" w:rsidRDefault="006D18CD" w:rsidP="00A335BF">
      <w:pPr>
        <w:pStyle w:val="NormalWeb"/>
        <w:spacing w:before="0" w:beforeAutospacing="0" w:after="0" w:afterAutospacing="0"/>
        <w:jc w:val="center"/>
        <w:rPr>
          <w:rFonts w:ascii="Calibri" w:hAnsi="Calibri" w:cs="Calibri"/>
          <w:highlight w:val="yellow"/>
          <w:lang w:val="en-US"/>
        </w:rPr>
      </w:pPr>
    </w:p>
    <w:p w14:paraId="66C7A03D" w14:textId="04CFC6F4" w:rsidR="006D18CD" w:rsidRDefault="006D18CD" w:rsidP="00A335BF">
      <w:pPr>
        <w:pStyle w:val="NormalWeb"/>
        <w:spacing w:before="0" w:beforeAutospacing="0" w:after="0" w:afterAutospacing="0"/>
        <w:jc w:val="center"/>
        <w:rPr>
          <w:rFonts w:ascii="Calibri" w:hAnsi="Calibri" w:cs="Calibri"/>
          <w:highlight w:val="yellow"/>
          <w:lang w:val="en-US"/>
        </w:rPr>
      </w:pPr>
    </w:p>
    <w:p w14:paraId="2E57C119" w14:textId="45E5D453" w:rsidR="006D18CD" w:rsidRDefault="006D18CD" w:rsidP="00A335BF">
      <w:pPr>
        <w:pStyle w:val="NormalWeb"/>
        <w:spacing w:before="0" w:beforeAutospacing="0" w:after="0" w:afterAutospacing="0"/>
        <w:jc w:val="center"/>
        <w:rPr>
          <w:rFonts w:ascii="Calibri" w:hAnsi="Calibri" w:cs="Calibri"/>
          <w:highlight w:val="yellow"/>
          <w:lang w:val="en-US"/>
        </w:rPr>
      </w:pPr>
    </w:p>
    <w:p w14:paraId="1031072C" w14:textId="715A1E64" w:rsidR="006D18CD" w:rsidRDefault="006D18CD" w:rsidP="00A335BF">
      <w:pPr>
        <w:pStyle w:val="NormalWeb"/>
        <w:spacing w:before="0" w:beforeAutospacing="0" w:after="0" w:afterAutospacing="0"/>
        <w:jc w:val="center"/>
        <w:rPr>
          <w:rFonts w:ascii="Calibri" w:hAnsi="Calibri" w:cs="Calibri"/>
          <w:highlight w:val="yellow"/>
          <w:lang w:val="en-US"/>
        </w:rPr>
      </w:pPr>
    </w:p>
    <w:p w14:paraId="6F56C543" w14:textId="08E582DB" w:rsidR="006D18CD" w:rsidRDefault="006D18CD" w:rsidP="00A335BF">
      <w:pPr>
        <w:pStyle w:val="NormalWeb"/>
        <w:spacing w:before="0" w:beforeAutospacing="0" w:after="0" w:afterAutospacing="0"/>
        <w:jc w:val="center"/>
        <w:rPr>
          <w:rFonts w:ascii="Calibri" w:hAnsi="Calibri" w:cs="Calibri"/>
          <w:highlight w:val="yellow"/>
          <w:lang w:val="en-US"/>
        </w:rPr>
      </w:pPr>
    </w:p>
    <w:p w14:paraId="511B516F" w14:textId="77777777" w:rsidR="006D18CD" w:rsidRDefault="006D18CD" w:rsidP="00A335BF">
      <w:pPr>
        <w:pStyle w:val="NormalWeb"/>
        <w:spacing w:before="0" w:beforeAutospacing="0" w:after="0" w:afterAutospacing="0"/>
        <w:jc w:val="center"/>
        <w:rPr>
          <w:rFonts w:ascii="Calibri" w:hAnsi="Calibri" w:cs="Calibri"/>
          <w:highlight w:val="yellow"/>
          <w:lang w:val="en-US"/>
        </w:rPr>
      </w:pPr>
    </w:p>
    <w:p w14:paraId="20D4DAE0" w14:textId="56F45406" w:rsidR="006D18CD" w:rsidRDefault="006D18CD" w:rsidP="00A335BF">
      <w:pPr>
        <w:pStyle w:val="NormalWeb"/>
        <w:spacing w:before="0" w:beforeAutospacing="0" w:after="0" w:afterAutospacing="0"/>
        <w:jc w:val="center"/>
        <w:rPr>
          <w:rFonts w:ascii="Calibri" w:hAnsi="Calibri" w:cs="Calibri"/>
          <w:highlight w:val="yellow"/>
          <w:lang w:val="en-US"/>
        </w:rPr>
      </w:pPr>
    </w:p>
    <w:p w14:paraId="6E4A36A7" w14:textId="2302BF2C" w:rsidR="006D18CD" w:rsidRDefault="006D18CD" w:rsidP="00A335BF">
      <w:pPr>
        <w:pStyle w:val="NormalWeb"/>
        <w:spacing w:before="0" w:beforeAutospacing="0" w:after="0" w:afterAutospacing="0"/>
        <w:jc w:val="center"/>
        <w:rPr>
          <w:rFonts w:ascii="Calibri" w:hAnsi="Calibri" w:cs="Calibri"/>
          <w:highlight w:val="yellow"/>
          <w:lang w:val="en-US"/>
        </w:rPr>
      </w:pPr>
    </w:p>
    <w:p w14:paraId="488096B5" w14:textId="77777777" w:rsidR="006D18CD" w:rsidRDefault="006D18CD" w:rsidP="00A335BF">
      <w:pPr>
        <w:pStyle w:val="NormalWeb"/>
        <w:spacing w:before="0" w:beforeAutospacing="0" w:after="0" w:afterAutospacing="0"/>
        <w:jc w:val="center"/>
        <w:rPr>
          <w:rFonts w:ascii="Calibri" w:hAnsi="Calibri" w:cs="Calibri"/>
          <w:highlight w:val="yellow"/>
          <w:lang w:val="en-US"/>
        </w:rPr>
      </w:pPr>
    </w:p>
    <w:p w14:paraId="2DF6AC85" w14:textId="0CAAC764" w:rsidR="006D18CD" w:rsidRDefault="006D18CD" w:rsidP="00A335BF">
      <w:pPr>
        <w:pStyle w:val="NormalWeb"/>
        <w:spacing w:before="0" w:beforeAutospacing="0" w:after="0" w:afterAutospacing="0"/>
        <w:jc w:val="center"/>
        <w:rPr>
          <w:rFonts w:ascii="Calibri" w:hAnsi="Calibri" w:cs="Calibri"/>
          <w:highlight w:val="yellow"/>
          <w:lang w:val="en-US"/>
        </w:rPr>
      </w:pPr>
    </w:p>
    <w:p w14:paraId="5A8E2D20" w14:textId="4898A664" w:rsidR="006D18CD" w:rsidRDefault="006D18CD" w:rsidP="00A335BF">
      <w:pPr>
        <w:pStyle w:val="NormalWeb"/>
        <w:spacing w:before="0" w:beforeAutospacing="0" w:after="0" w:afterAutospacing="0"/>
        <w:jc w:val="center"/>
        <w:rPr>
          <w:rFonts w:ascii="Calibri" w:hAnsi="Calibri" w:cs="Calibri"/>
          <w:highlight w:val="yellow"/>
          <w:lang w:val="en-US"/>
        </w:rPr>
      </w:pPr>
    </w:p>
    <w:p w14:paraId="06E0C930" w14:textId="5CF903B4" w:rsidR="006D18CD" w:rsidRDefault="006D18CD" w:rsidP="00A335BF">
      <w:pPr>
        <w:pStyle w:val="NormalWeb"/>
        <w:spacing w:before="0" w:beforeAutospacing="0" w:after="0" w:afterAutospacing="0"/>
        <w:jc w:val="center"/>
        <w:rPr>
          <w:rFonts w:ascii="Calibri" w:hAnsi="Calibri" w:cs="Calibri"/>
          <w:highlight w:val="yellow"/>
          <w:lang w:val="en-US"/>
        </w:rPr>
      </w:pPr>
    </w:p>
    <w:p w14:paraId="132F18D8" w14:textId="626A6115" w:rsidR="006D18CD" w:rsidRDefault="006D18CD" w:rsidP="00A335BF">
      <w:pPr>
        <w:pStyle w:val="NormalWeb"/>
        <w:spacing w:before="0" w:beforeAutospacing="0" w:after="0" w:afterAutospacing="0"/>
        <w:jc w:val="center"/>
        <w:rPr>
          <w:rFonts w:ascii="Calibri" w:hAnsi="Calibri" w:cs="Calibri"/>
          <w:highlight w:val="yellow"/>
          <w:lang w:val="en-US"/>
        </w:rPr>
      </w:pPr>
    </w:p>
    <w:p w14:paraId="68AB305E" w14:textId="6FD3519C" w:rsidR="006D18CD" w:rsidRDefault="006D18CD" w:rsidP="00A335BF">
      <w:pPr>
        <w:pStyle w:val="NormalWeb"/>
        <w:spacing w:before="0" w:beforeAutospacing="0" w:after="0" w:afterAutospacing="0"/>
        <w:jc w:val="center"/>
        <w:rPr>
          <w:rFonts w:ascii="Calibri" w:hAnsi="Calibri" w:cs="Calibri"/>
          <w:highlight w:val="yellow"/>
          <w:lang w:val="en-US"/>
        </w:rPr>
      </w:pPr>
    </w:p>
    <w:p w14:paraId="5730FD58" w14:textId="5D43DAB3" w:rsidR="006D18CD" w:rsidRPr="00661C00" w:rsidRDefault="006D18CD" w:rsidP="00A335BF">
      <w:pPr>
        <w:pStyle w:val="NormalWeb"/>
        <w:spacing w:before="0" w:beforeAutospacing="0" w:after="0" w:afterAutospacing="0"/>
        <w:jc w:val="center"/>
        <w:rPr>
          <w:rFonts w:ascii="Calibri" w:hAnsi="Calibri" w:cs="Calibri"/>
          <w:highlight w:val="yellow"/>
          <w:lang w:val="en-US"/>
        </w:rPr>
      </w:pPr>
    </w:p>
    <w:p w14:paraId="266B7FE3" w14:textId="514D8182" w:rsidR="00AF7BEA" w:rsidRPr="00661C00" w:rsidRDefault="00AF7BEA" w:rsidP="003B6600">
      <w:pPr>
        <w:pStyle w:val="NormalWeb"/>
        <w:spacing w:before="0" w:beforeAutospacing="0" w:after="0" w:afterAutospacing="0"/>
        <w:jc w:val="center"/>
        <w:rPr>
          <w:rFonts w:ascii="Calibri" w:hAnsi="Calibri" w:cs="Calibri"/>
          <w:highlight w:val="yellow"/>
          <w:lang w:val="en-US"/>
        </w:rPr>
      </w:pPr>
    </w:p>
    <w:p w14:paraId="129BE721" w14:textId="46FA3841" w:rsidR="003B6600" w:rsidRPr="007C1F5F" w:rsidRDefault="00A335BF" w:rsidP="004D5925">
      <w:pPr>
        <w:pStyle w:val="NormalWeb"/>
        <w:spacing w:before="0" w:beforeAutospacing="0" w:after="0" w:afterAutospacing="0"/>
        <w:jc w:val="both"/>
        <w:rPr>
          <w:rFonts w:ascii="Calibri" w:hAnsi="Calibri" w:cs="Calibri"/>
          <w:lang w:val="en-US"/>
        </w:rPr>
      </w:pPr>
      <w:r w:rsidRPr="006D18CD">
        <w:rPr>
          <w:rFonts w:ascii="Calibri" w:hAnsi="Calibri" w:cs="Calibri"/>
          <w:lang w:val="en-US"/>
        </w:rPr>
        <w:t xml:space="preserve">Source: </w:t>
      </w:r>
      <w:hyperlink r:id="rId15" w:history="1">
        <w:r w:rsidR="006D18CD" w:rsidRPr="00013A26">
          <w:rPr>
            <w:rStyle w:val="Hyperlink"/>
            <w:rFonts w:ascii="Calibri" w:hAnsi="Calibri" w:cs="Calibri"/>
            <w:lang w:val="en-US"/>
          </w:rPr>
          <w:t>https://www.youtube.com/watch?v=C0aWBcnB4vs</w:t>
        </w:r>
      </w:hyperlink>
      <w:r w:rsidR="006D18CD">
        <w:rPr>
          <w:rFonts w:ascii="Calibri" w:hAnsi="Calibri" w:cs="Calibri"/>
          <w:lang w:val="en-US"/>
        </w:rPr>
        <w:t xml:space="preserve"> </w:t>
      </w:r>
    </w:p>
    <w:p w14:paraId="720D9FAD" w14:textId="206AEC3C" w:rsidR="006D18CD" w:rsidRDefault="006D18CD" w:rsidP="006D18CD">
      <w:pPr>
        <w:pStyle w:val="Heading3"/>
        <w:rPr>
          <w:color w:val="002060"/>
          <w:lang w:val="en-US"/>
        </w:rPr>
      </w:pPr>
    </w:p>
    <w:p w14:paraId="03A88E9F" w14:textId="567A6A3B" w:rsidR="006D18CD" w:rsidRPr="006D18CD" w:rsidRDefault="002F1D2E" w:rsidP="006D18CD">
      <w:pPr>
        <w:pStyle w:val="Heading3"/>
        <w:rPr>
          <w:color w:val="002060"/>
          <w:lang w:val="en-US"/>
        </w:rPr>
      </w:pPr>
      <w:r>
        <w:rPr>
          <w:color w:val="002060"/>
          <w:lang w:val="en-US"/>
        </w:rPr>
        <w:t>Improvement</w:t>
      </w:r>
    </w:p>
    <w:p w14:paraId="35550B0E" w14:textId="2874E8EF" w:rsidR="002F1D2E" w:rsidRPr="002F1D2E" w:rsidRDefault="002F1D2E" w:rsidP="002F1D2E">
      <w:pPr>
        <w:pStyle w:val="Heading3"/>
        <w:rPr>
          <w:rFonts w:eastAsia="Times New Roman"/>
          <w:color w:val="002060"/>
          <w:sz w:val="24"/>
          <w:szCs w:val="24"/>
          <w:lang w:bidi="ar-SA"/>
        </w:rPr>
      </w:pPr>
      <w:r w:rsidRPr="00773082">
        <w:rPr>
          <w:rFonts w:eastAsia="Times New Roman"/>
          <w:color w:val="002060"/>
          <w:sz w:val="24"/>
          <w:szCs w:val="24"/>
          <w:lang w:bidi="ar-SA"/>
        </w:rPr>
        <w:t>If the Flipped Classroom was a successful recipe, what would be the ingredients for its success?</w:t>
      </w:r>
      <w:r w:rsidRPr="00773082">
        <w:rPr>
          <w:rFonts w:eastAsia="Times New Roman"/>
          <w:color w:val="002060"/>
          <w:sz w:val="24"/>
          <w:szCs w:val="24"/>
          <w:lang w:bidi="ar-SA"/>
        </w:rPr>
        <w:t xml:space="preserve"> </w:t>
      </w:r>
      <w:r>
        <w:rPr>
          <w:rFonts w:eastAsia="Times New Roman"/>
          <w:color w:val="002060"/>
          <w:sz w:val="24"/>
          <w:szCs w:val="24"/>
          <w:lang w:bidi="ar-SA"/>
        </w:rPr>
        <w:t>Well the following should be added..</w:t>
      </w:r>
    </w:p>
    <w:p w14:paraId="57CAD247" w14:textId="3B4A76B0" w:rsidR="00CD759A" w:rsidRDefault="00CD759A" w:rsidP="004D5925">
      <w:pPr>
        <w:pStyle w:val="NormalWeb"/>
        <w:spacing w:before="0" w:beforeAutospacing="0" w:after="0" w:afterAutospacing="0"/>
        <w:jc w:val="both"/>
        <w:rPr>
          <w:rFonts w:ascii="Calibri" w:hAnsi="Calibri" w:cs="Calibri"/>
          <w:lang w:val="en-US"/>
        </w:rPr>
      </w:pPr>
    </w:p>
    <w:p w14:paraId="2CADD32E" w14:textId="5956653B" w:rsidR="002F1D2E" w:rsidRPr="002F1D2E" w:rsidRDefault="00773082" w:rsidP="002F1D2E">
      <w:pPr>
        <w:pStyle w:val="NormalWeb"/>
        <w:spacing w:after="0"/>
        <w:jc w:val="both"/>
        <w:rPr>
          <w:rFonts w:ascii="Calibri" w:hAnsi="Calibri" w:cs="Calibri"/>
          <w:lang w:val="en-US"/>
        </w:rPr>
      </w:pPr>
      <w:r>
        <w:rPr>
          <w:noProof/>
          <w:color w:val="002060"/>
          <w:lang w:val="en-US"/>
        </w:rPr>
        <w:drawing>
          <wp:anchor distT="0" distB="0" distL="114300" distR="114300" simplePos="0" relativeHeight="251661312" behindDoc="0" locked="0" layoutInCell="1" allowOverlap="1" wp14:anchorId="2E5C0395" wp14:editId="071FFD0C">
            <wp:simplePos x="0" y="0"/>
            <wp:positionH relativeFrom="margin">
              <wp:posOffset>91440</wp:posOffset>
            </wp:positionH>
            <wp:positionV relativeFrom="paragraph">
              <wp:posOffset>186690</wp:posOffset>
            </wp:positionV>
            <wp:extent cx="1547495" cy="1577340"/>
            <wp:effectExtent l="0" t="0" r="0" b="3810"/>
            <wp:wrapSquare wrapText="bothSides"/>
            <wp:docPr id="13235900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47495" cy="15773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F1D2E" w:rsidRPr="002F1D2E">
        <w:rPr>
          <w:rFonts w:ascii="Calibri" w:hAnsi="Calibri" w:cs="Calibri"/>
          <w:lang w:val="en-US"/>
        </w:rPr>
        <w:t>Develop engaging and interactive content for pre-class activities, utilizing multimedia elements like videos, simulations, and quizzes to cater to diverse learning styles and boost student engagement.</w:t>
      </w:r>
    </w:p>
    <w:p w14:paraId="33B2BBB1" w14:textId="1C03C8C8" w:rsidR="002F1D2E" w:rsidRPr="002F1D2E" w:rsidRDefault="002F1D2E" w:rsidP="002F1D2E">
      <w:pPr>
        <w:pStyle w:val="NormalWeb"/>
        <w:spacing w:after="0"/>
        <w:jc w:val="both"/>
        <w:rPr>
          <w:rFonts w:ascii="Calibri" w:hAnsi="Calibri" w:cs="Calibri"/>
          <w:lang w:val="en-US"/>
        </w:rPr>
      </w:pPr>
      <w:r w:rsidRPr="002F1D2E">
        <w:rPr>
          <w:rFonts w:ascii="Calibri" w:hAnsi="Calibri" w:cs="Calibri"/>
          <w:lang w:val="en-US"/>
        </w:rPr>
        <w:t>Ensure that learning objectives for each flipped lesson are clearly communicated to students, aligning them with course outcomes and assessments to maintain coherence and relevance.</w:t>
      </w:r>
    </w:p>
    <w:p w14:paraId="5F99BA0B" w14:textId="014B2BE9" w:rsidR="002F1D2E" w:rsidRPr="002F1D2E" w:rsidRDefault="002F1D2E" w:rsidP="002F1D2E">
      <w:pPr>
        <w:pStyle w:val="NormalWeb"/>
        <w:spacing w:after="0"/>
        <w:jc w:val="both"/>
        <w:rPr>
          <w:rFonts w:ascii="Calibri" w:hAnsi="Calibri" w:cs="Calibri"/>
          <w:lang w:val="en-US"/>
        </w:rPr>
      </w:pPr>
      <w:r w:rsidRPr="002F1D2E">
        <w:rPr>
          <w:rFonts w:ascii="Calibri" w:hAnsi="Calibri" w:cs="Calibri"/>
          <w:lang w:val="en-US"/>
        </w:rPr>
        <w:t>Design in-class activities that promote active learning and critical thinking, such as collaborative problem-solving, discussions, debates, and hands-on experiments, to deepen understanding and facilitate knowledge application.</w:t>
      </w:r>
    </w:p>
    <w:p w14:paraId="6D526DC1" w14:textId="3BEC45B3" w:rsidR="002F1D2E" w:rsidRPr="002F1D2E" w:rsidRDefault="002F1D2E" w:rsidP="002F1D2E">
      <w:pPr>
        <w:pStyle w:val="NormalWeb"/>
        <w:spacing w:after="0"/>
        <w:jc w:val="both"/>
        <w:rPr>
          <w:rFonts w:ascii="Calibri" w:hAnsi="Calibri" w:cs="Calibri"/>
          <w:lang w:val="en-US"/>
        </w:rPr>
      </w:pPr>
      <w:r w:rsidRPr="002F1D2E">
        <w:rPr>
          <w:rFonts w:ascii="Calibri" w:hAnsi="Calibri" w:cs="Calibri"/>
          <w:lang w:val="en-US"/>
        </w:rPr>
        <w:t>Provide timely and constructive feedback on students' pre-class assignments and in-class activities to support their learning progress, using formative assessments to gauge comprehension and adjust instructional strategies accordingly.</w:t>
      </w:r>
    </w:p>
    <w:p w14:paraId="30F1BB33" w14:textId="6E783633" w:rsidR="002F1D2E" w:rsidRPr="002F1D2E" w:rsidRDefault="002F1D2E" w:rsidP="002F1D2E">
      <w:pPr>
        <w:pStyle w:val="NormalWeb"/>
        <w:spacing w:after="0"/>
        <w:jc w:val="both"/>
        <w:rPr>
          <w:rFonts w:ascii="Calibri" w:hAnsi="Calibri" w:cs="Calibri"/>
          <w:lang w:val="en-US"/>
        </w:rPr>
      </w:pPr>
      <w:r w:rsidRPr="002F1D2E">
        <w:rPr>
          <w:rFonts w:ascii="Calibri" w:hAnsi="Calibri" w:cs="Calibri"/>
          <w:lang w:val="en-US"/>
        </w:rPr>
        <w:t>Leverage educational technology tools to facilitate flipped learning experiences, including interactive platforms, discussion forums, virtual labs, and real-time collaboration tools, to enhance student interaction and participation.</w:t>
      </w:r>
    </w:p>
    <w:p w14:paraId="619514F0" w14:textId="1FE24460" w:rsidR="002F1D2E" w:rsidRPr="002F1D2E" w:rsidRDefault="002F1D2E" w:rsidP="002F1D2E">
      <w:pPr>
        <w:pStyle w:val="NormalWeb"/>
        <w:spacing w:after="0"/>
        <w:jc w:val="both"/>
        <w:rPr>
          <w:rFonts w:ascii="Calibri" w:hAnsi="Calibri" w:cs="Calibri"/>
          <w:lang w:val="en-US"/>
        </w:rPr>
      </w:pPr>
      <w:r w:rsidRPr="002F1D2E">
        <w:rPr>
          <w:rFonts w:ascii="Calibri" w:hAnsi="Calibri" w:cs="Calibri"/>
          <w:lang w:val="en-US"/>
        </w:rPr>
        <w:t>Offer personalized learning pathways and resources to cater to individual student needs, providing supplementary materials, additional practice exercises, and extension activities to accommodate varying learning paces and preferences.</w:t>
      </w:r>
    </w:p>
    <w:p w14:paraId="563B8CB8" w14:textId="707B11B8" w:rsidR="002F1D2E" w:rsidRPr="002F1D2E" w:rsidRDefault="002F1D2E" w:rsidP="002F1D2E">
      <w:pPr>
        <w:pStyle w:val="NormalWeb"/>
        <w:spacing w:after="0"/>
        <w:jc w:val="both"/>
        <w:rPr>
          <w:rFonts w:ascii="Calibri" w:hAnsi="Calibri" w:cs="Calibri"/>
          <w:lang w:val="en-US"/>
        </w:rPr>
      </w:pPr>
      <w:r w:rsidRPr="002F1D2E">
        <w:rPr>
          <w:rFonts w:ascii="Calibri" w:hAnsi="Calibri" w:cs="Calibri"/>
          <w:lang w:val="en-US"/>
        </w:rPr>
        <w:t>Foster a collaborative learning environment where students can engage in peer teaching, group projects, and peer feedback mechanisms, promoting active student participation and mutual support in the learning process.</w:t>
      </w:r>
    </w:p>
    <w:p w14:paraId="1B95E9BC" w14:textId="70ED40F1" w:rsidR="002F1D2E" w:rsidRPr="002F1D2E" w:rsidRDefault="002F1D2E" w:rsidP="002F1D2E">
      <w:pPr>
        <w:pStyle w:val="NormalWeb"/>
        <w:spacing w:after="0"/>
        <w:jc w:val="both"/>
        <w:rPr>
          <w:rFonts w:ascii="Calibri" w:hAnsi="Calibri" w:cs="Calibri"/>
          <w:lang w:val="en-US"/>
        </w:rPr>
      </w:pPr>
      <w:r w:rsidRPr="002F1D2E">
        <w:rPr>
          <w:rFonts w:ascii="Calibri" w:hAnsi="Calibri" w:cs="Calibri"/>
          <w:lang w:val="en-US"/>
        </w:rPr>
        <w:t>Incorporate opportunities for reflection and metacognitive activities to help students monitor their learning progress, assess their understanding, and identify areas for improvement, fostering self-regulation skills.</w:t>
      </w:r>
    </w:p>
    <w:p w14:paraId="39BEF01B" w14:textId="03B02927" w:rsidR="002F1D2E" w:rsidRPr="002F1D2E" w:rsidRDefault="002F1D2E" w:rsidP="002F1D2E">
      <w:pPr>
        <w:pStyle w:val="NormalWeb"/>
        <w:spacing w:after="0"/>
        <w:jc w:val="both"/>
        <w:rPr>
          <w:rFonts w:ascii="Calibri" w:hAnsi="Calibri" w:cs="Calibri"/>
          <w:lang w:val="en-US"/>
        </w:rPr>
      </w:pPr>
      <w:r w:rsidRPr="002F1D2E">
        <w:rPr>
          <w:rFonts w:ascii="Calibri" w:hAnsi="Calibri" w:cs="Calibri"/>
          <w:lang w:val="en-US"/>
        </w:rPr>
        <w:t>Provide continuous professional development opportunities for instructors to enhance their pedagogical skills and technical proficiency in implementing flipped learning, including training workshops, peer mentoring, and access to instructional design resources.</w:t>
      </w:r>
    </w:p>
    <w:p w14:paraId="77B6C4B5" w14:textId="15F86A70" w:rsidR="002F1D2E" w:rsidRPr="007C1F5F" w:rsidRDefault="002F1D2E" w:rsidP="002F1D2E">
      <w:pPr>
        <w:pStyle w:val="NormalWeb"/>
        <w:spacing w:before="0" w:beforeAutospacing="0" w:after="0" w:afterAutospacing="0"/>
        <w:jc w:val="both"/>
        <w:rPr>
          <w:rFonts w:ascii="Calibri" w:hAnsi="Calibri" w:cs="Calibri"/>
          <w:lang w:val="en-US"/>
        </w:rPr>
      </w:pPr>
      <w:r w:rsidRPr="002F1D2E">
        <w:rPr>
          <w:rFonts w:ascii="Calibri" w:hAnsi="Calibri" w:cs="Calibri"/>
          <w:lang w:val="en-US"/>
        </w:rPr>
        <w:lastRenderedPageBreak/>
        <w:t>Collect feedback from students and faculty members on the effectiveness of flipped classroom practices, utilizing data analytics and performance metrics to evaluate learning outcomes and identify areas for refinement and enhancement, ensuring continuous improvement based on evidence-based practices and stakeholder feedback.</w:t>
      </w:r>
    </w:p>
    <w:p w14:paraId="5F531DEF" w14:textId="1E3D960B" w:rsidR="004D5925" w:rsidRDefault="004D5925" w:rsidP="00CD759A">
      <w:pPr>
        <w:pStyle w:val="NormalWeb"/>
        <w:spacing w:before="0" w:beforeAutospacing="0" w:after="0" w:afterAutospacing="0"/>
        <w:jc w:val="center"/>
        <w:rPr>
          <w:noProof/>
        </w:rPr>
      </w:pPr>
      <w:r>
        <w:rPr>
          <w:rFonts w:ascii="Calibri" w:hAnsi="Calibri" w:cs="Calibri"/>
          <w:sz w:val="22"/>
          <w:szCs w:val="22"/>
          <w:lang w:val="en-US"/>
        </w:rPr>
        <w:t> </w:t>
      </w:r>
    </w:p>
    <w:p w14:paraId="3088D8F3" w14:textId="290F2890" w:rsidR="002F1D2E" w:rsidRDefault="002F1D2E" w:rsidP="00CD759A">
      <w:pPr>
        <w:pStyle w:val="NormalWeb"/>
        <w:spacing w:before="0" w:beforeAutospacing="0" w:after="0" w:afterAutospacing="0"/>
        <w:jc w:val="center"/>
        <w:rPr>
          <w:noProof/>
        </w:rPr>
      </w:pPr>
    </w:p>
    <w:p w14:paraId="18CD7ECC" w14:textId="43387839" w:rsidR="002F1D2E" w:rsidRDefault="002F1D2E" w:rsidP="00CD759A">
      <w:pPr>
        <w:pStyle w:val="NormalWeb"/>
        <w:spacing w:before="0" w:beforeAutospacing="0" w:after="0" w:afterAutospacing="0"/>
        <w:jc w:val="center"/>
        <w:rPr>
          <w:rFonts w:ascii="Calibri" w:hAnsi="Calibri" w:cs="Calibri"/>
          <w:sz w:val="22"/>
          <w:szCs w:val="22"/>
          <w:lang w:val="en-US"/>
        </w:rPr>
      </w:pPr>
    </w:p>
    <w:p w14:paraId="401F40B1" w14:textId="1EE22F29" w:rsidR="00A335BF" w:rsidRDefault="00A335BF" w:rsidP="004D5925">
      <w:pPr>
        <w:pStyle w:val="Heading2"/>
        <w:spacing w:before="0" w:after="0"/>
        <w:jc w:val="both"/>
        <w:rPr>
          <w:color w:val="002060"/>
          <w:sz w:val="28"/>
          <w:szCs w:val="28"/>
          <w:lang w:val="en-US"/>
        </w:rPr>
      </w:pPr>
    </w:p>
    <w:p w14:paraId="1CC532A7" w14:textId="59C755F7" w:rsidR="0002789E" w:rsidRDefault="0002789E" w:rsidP="004D5925">
      <w:pPr>
        <w:pStyle w:val="NormalWeb"/>
        <w:spacing w:before="0" w:beforeAutospacing="0" w:after="0" w:afterAutospacing="0"/>
        <w:jc w:val="both"/>
        <w:rPr>
          <w:rFonts w:ascii="Calibri" w:eastAsia="Calibri" w:hAnsi="Calibri" w:cs="Calibri"/>
          <w:b/>
          <w:color w:val="F68606"/>
          <w:sz w:val="36"/>
          <w:szCs w:val="36"/>
          <w:lang w:val="en-GB" w:bidi="he-IL"/>
        </w:rPr>
      </w:pPr>
      <w:r w:rsidRPr="0002789E">
        <w:rPr>
          <w:rFonts w:ascii="Calibri" w:eastAsia="Calibri" w:hAnsi="Calibri" w:cs="Calibri"/>
          <w:b/>
          <w:color w:val="F68606"/>
          <w:sz w:val="36"/>
          <w:szCs w:val="36"/>
          <w:lang w:val="en-GB" w:bidi="he-IL"/>
        </w:rPr>
        <w:t>How can educators ensure the long-term success and effectiveness of the flipped classroom model amidst evolving educational landscapes and challenges?</w:t>
      </w:r>
      <w:r w:rsidRPr="0002789E">
        <w:rPr>
          <w:rFonts w:ascii="Calibri" w:eastAsia="Calibri" w:hAnsi="Calibri" w:cs="Calibri"/>
          <w:b/>
          <w:color w:val="F68606"/>
          <w:sz w:val="36"/>
          <w:szCs w:val="36"/>
          <w:lang w:val="en-GB" w:bidi="he-IL"/>
        </w:rPr>
        <w:t xml:space="preserve"> </w:t>
      </w:r>
    </w:p>
    <w:p w14:paraId="2AC8A1D9" w14:textId="3D56BAB5" w:rsidR="0002789E" w:rsidRPr="0002789E" w:rsidRDefault="0002789E" w:rsidP="004D5925">
      <w:pPr>
        <w:pStyle w:val="NormalWeb"/>
        <w:spacing w:before="0" w:beforeAutospacing="0" w:after="0" w:afterAutospacing="0"/>
        <w:jc w:val="both"/>
        <w:rPr>
          <w:rFonts w:ascii="Calibri" w:eastAsia="Calibri" w:hAnsi="Calibri" w:cs="Calibri"/>
          <w:b/>
          <w:color w:val="F68606"/>
          <w:sz w:val="36"/>
          <w:szCs w:val="36"/>
          <w:lang w:val="en-GB" w:bidi="he-IL"/>
        </w:rPr>
      </w:pPr>
    </w:p>
    <w:p w14:paraId="649533CC" w14:textId="7DB4FC04" w:rsidR="0002789E" w:rsidRDefault="0002789E" w:rsidP="0002789E">
      <w:pPr>
        <w:pStyle w:val="Heading2"/>
        <w:rPr>
          <w:rFonts w:eastAsia="Times New Roman"/>
          <w:b w:val="0"/>
          <w:color w:val="F68606"/>
          <w:sz w:val="24"/>
          <w:szCs w:val="24"/>
          <w:lang w:val="en-US" w:bidi="ar-SA"/>
        </w:rPr>
      </w:pPr>
      <w:r w:rsidRPr="0002789E">
        <w:rPr>
          <w:rFonts w:eastAsia="Times New Roman"/>
          <w:b w:val="0"/>
          <w:sz w:val="24"/>
          <w:szCs w:val="24"/>
          <w:lang w:val="en-US" w:bidi="ar-SA"/>
        </w:rPr>
        <w:t>Educators must align online and face-to-face components meticulously with learning objectives, outcomes, and standards, ensuring they complement each other seamlessly through a diverse array of methods and media. It's crucial to employ both formative and summative assessment tools to monitor learning progress and performance across these components. Additionally, maintaining clear and consistent communication of expectations, instructions, and feedback for both online and in-person activities is paramount for student success</w:t>
      </w:r>
      <w:r>
        <w:rPr>
          <w:rFonts w:eastAsia="Times New Roman"/>
          <w:b w:val="0"/>
          <w:sz w:val="24"/>
          <w:szCs w:val="24"/>
          <w:lang w:val="en-US" w:bidi="ar-SA"/>
        </w:rPr>
        <w:t xml:space="preserve"> </w:t>
      </w:r>
      <w:r w:rsidRPr="0002789E">
        <w:rPr>
          <w:rFonts w:eastAsia="Times New Roman"/>
          <w:b w:val="0"/>
          <w:sz w:val="24"/>
          <w:szCs w:val="24"/>
          <w:lang w:val="en-US" w:bidi="ar-SA"/>
        </w:rPr>
        <w:t>Engaging learners through relevant, interactive content and activities in both settings is key to sustaining interest and fostering deeper understanding. Offering guidance, scaffolding, and differentiated instruction provides necessary support for learners as they navigate through the material. Furthermore, collecting data, feedback, and reflections from both online and face-to-face components allows educators to continually evaluate their effectiveness and make informed adjustments to optimize learning experiences.</w:t>
      </w:r>
      <w:r w:rsidRPr="0002789E">
        <w:rPr>
          <w:rFonts w:eastAsia="Times New Roman"/>
          <w:b w:val="0"/>
          <w:color w:val="F68606"/>
          <w:sz w:val="24"/>
          <w:szCs w:val="24"/>
          <w:lang w:val="en-US" w:bidi="ar-SA"/>
        </w:rPr>
        <w:t xml:space="preserve"> </w:t>
      </w:r>
    </w:p>
    <w:p w14:paraId="154D6FC9" w14:textId="79C5EEA3" w:rsidR="004C757D" w:rsidRDefault="004C757D" w:rsidP="00773082">
      <w:pPr>
        <w:pStyle w:val="Heading3"/>
        <w:spacing w:line="240" w:lineRule="auto"/>
        <w:rPr>
          <w:color w:val="F68606"/>
          <w:sz w:val="44"/>
          <w:szCs w:val="44"/>
        </w:rPr>
      </w:pPr>
      <w:r w:rsidRPr="00773082">
        <w:rPr>
          <w:noProof/>
          <w:sz w:val="36"/>
          <w:szCs w:val="36"/>
          <w:lang w:val="en-US"/>
        </w:rPr>
        <w:drawing>
          <wp:anchor distT="0" distB="0" distL="114300" distR="114300" simplePos="0" relativeHeight="251663360" behindDoc="0" locked="0" layoutInCell="1" allowOverlap="1" wp14:anchorId="4B0189A2" wp14:editId="61B15FAA">
            <wp:simplePos x="0" y="0"/>
            <wp:positionH relativeFrom="margin">
              <wp:align>right</wp:align>
            </wp:positionH>
            <wp:positionV relativeFrom="paragraph">
              <wp:posOffset>366395</wp:posOffset>
            </wp:positionV>
            <wp:extent cx="2551430" cy="1783080"/>
            <wp:effectExtent l="0" t="0" r="1270" b="7620"/>
            <wp:wrapSquare wrapText="bothSides"/>
            <wp:docPr id="125484944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51430" cy="17830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CF9B119" w14:textId="59F31041" w:rsidR="00D16AA9" w:rsidRPr="00773082" w:rsidRDefault="0002789E" w:rsidP="00773082">
      <w:pPr>
        <w:pStyle w:val="Heading3"/>
        <w:spacing w:line="240" w:lineRule="auto"/>
        <w:rPr>
          <w:color w:val="F68606"/>
          <w:sz w:val="44"/>
          <w:szCs w:val="44"/>
        </w:rPr>
      </w:pPr>
      <w:r w:rsidRPr="00773082">
        <w:rPr>
          <w:color w:val="F68606"/>
          <w:sz w:val="44"/>
          <w:szCs w:val="44"/>
        </w:rPr>
        <w:t>E</w:t>
      </w:r>
      <w:r w:rsidRPr="00773082">
        <w:rPr>
          <w:color w:val="F68606"/>
          <w:sz w:val="44"/>
          <w:szCs w:val="44"/>
        </w:rPr>
        <w:t>nsur</w:t>
      </w:r>
      <w:r w:rsidRPr="00773082">
        <w:rPr>
          <w:color w:val="F68606"/>
          <w:sz w:val="44"/>
          <w:szCs w:val="44"/>
        </w:rPr>
        <w:t>ing</w:t>
      </w:r>
      <w:r w:rsidRPr="00773082">
        <w:rPr>
          <w:color w:val="F68606"/>
          <w:sz w:val="44"/>
          <w:szCs w:val="44"/>
        </w:rPr>
        <w:t xml:space="preserve"> the </w:t>
      </w:r>
      <w:r w:rsidRPr="00773082">
        <w:rPr>
          <w:color w:val="F68606"/>
          <w:sz w:val="44"/>
          <w:szCs w:val="44"/>
        </w:rPr>
        <w:t>O</w:t>
      </w:r>
      <w:r w:rsidRPr="00773082">
        <w:rPr>
          <w:color w:val="F68606"/>
          <w:sz w:val="44"/>
          <w:szCs w:val="44"/>
        </w:rPr>
        <w:t xml:space="preserve">ngoing </w:t>
      </w:r>
      <w:r w:rsidRPr="00773082">
        <w:rPr>
          <w:color w:val="F68606"/>
          <w:sz w:val="44"/>
          <w:szCs w:val="44"/>
        </w:rPr>
        <w:t>E</w:t>
      </w:r>
      <w:r w:rsidRPr="00773082">
        <w:rPr>
          <w:color w:val="F68606"/>
          <w:sz w:val="44"/>
          <w:szCs w:val="44"/>
        </w:rPr>
        <w:t xml:space="preserve">ffectiveness of the </w:t>
      </w:r>
      <w:r w:rsidRPr="00773082">
        <w:rPr>
          <w:color w:val="F68606"/>
          <w:sz w:val="44"/>
          <w:szCs w:val="44"/>
        </w:rPr>
        <w:t>F</w:t>
      </w:r>
      <w:r w:rsidRPr="00773082">
        <w:rPr>
          <w:color w:val="F68606"/>
          <w:sz w:val="44"/>
          <w:szCs w:val="44"/>
        </w:rPr>
        <w:t>lipped</w:t>
      </w:r>
      <w:r w:rsidRPr="00773082">
        <w:rPr>
          <w:color w:val="F68606"/>
          <w:sz w:val="44"/>
          <w:szCs w:val="44"/>
        </w:rPr>
        <w:t xml:space="preserve"> C</w:t>
      </w:r>
      <w:r w:rsidRPr="00773082">
        <w:rPr>
          <w:color w:val="F68606"/>
          <w:sz w:val="44"/>
          <w:szCs w:val="44"/>
        </w:rPr>
        <w:t>lassroom model</w:t>
      </w:r>
      <w:r w:rsidRPr="00773082">
        <w:rPr>
          <w:color w:val="F68606"/>
          <w:sz w:val="44"/>
          <w:szCs w:val="44"/>
        </w:rPr>
        <w:t xml:space="preserve"> </w:t>
      </w:r>
    </w:p>
    <w:p w14:paraId="3B9704C8" w14:textId="77777777" w:rsidR="00773082" w:rsidRDefault="00773082" w:rsidP="00773082"/>
    <w:p w14:paraId="186327AF" w14:textId="3102A4E4" w:rsidR="00773082" w:rsidRDefault="00773082" w:rsidP="00773082"/>
    <w:p w14:paraId="31562449" w14:textId="0FDB232B" w:rsidR="00773082" w:rsidRPr="00773082" w:rsidRDefault="00773082" w:rsidP="00773082"/>
    <w:p w14:paraId="1664FFB1" w14:textId="3769AC76" w:rsidR="007F3871" w:rsidRDefault="000F545B" w:rsidP="00C825B8">
      <w:pPr>
        <w:rPr>
          <w:lang w:val="en-US"/>
        </w:rPr>
      </w:pPr>
      <w:r>
        <w:t xml:space="preserve"> </w:t>
      </w:r>
      <w:r w:rsidRPr="000F545B">
        <w:t>Educators should consistently assess the impact of flipped classroom practices on student learning outcomes, engagement levels, and satisfaction. Gathering feedback from students and using data-driven insights to refine instructional strategies is essential for continuous improvement</w:t>
      </w:r>
      <w:r>
        <w:t>. O</w:t>
      </w:r>
      <w:r w:rsidRPr="000F545B">
        <w:t xml:space="preserve">ngoing </w:t>
      </w:r>
      <w:r w:rsidRPr="000F545B">
        <w:lastRenderedPageBreak/>
        <w:t xml:space="preserve">professional development is crucial. Providing educators with opportunities for training and skill development in flipped classroom pedagogy, instructional design, and technology integration enables them to stay abreast of best practices and leverage emerging tools effectively. Recognizing the diverse learning preferences and abilities of students and tailoring instructional materials and activities to accommodate these differences is essential for promoting inclusivity and ensuring equitable access to learning opportunities. Additionally, technology integration and support play a pivotal role. Educators should stay updated on advancements in educational technology and provide technical assistance to both educators and students to facilitate seamless integration and optimal use of digital resources. Furthermore, fostering collaborative learning communities is essential. Encouraging educators, students, and stakeholders to share experiences, resources, and insights fosters a culture of collaboration, innovation, and continuous improvement. </w:t>
      </w:r>
      <w:r>
        <w:t>Furthermore</w:t>
      </w:r>
      <w:r w:rsidRPr="000F545B">
        <w:t xml:space="preserve"> implementing a robust assessment and feedback loop is critical. Regularly monitoring student progress, evaluating learning outcomes, and providing timely feedback enables educators to identify areas for improvement and adjust instructional practices accordingly. Finally, cultivating a growth mindset is fundamental. Emphasizing the importance of resilience, adaptability, and lifelong learning fosters an environment where experimentation, reflection, and innovation are encouraged, ultimately contributing to the sustained success of the flipped classroom model in promoting deeper learning, engagement, and student achievement.</w:t>
      </w:r>
    </w:p>
    <w:p w14:paraId="289AFDA4" w14:textId="6E6A4382" w:rsidR="00AF7BEA" w:rsidRPr="00F83E53" w:rsidRDefault="00AF7BEA" w:rsidP="00AF7BEA">
      <w:pPr>
        <w:pStyle w:val="Heading3"/>
        <w:rPr>
          <w:color w:val="0070C0"/>
          <w:highlight w:val="yellow"/>
          <w:lang w:val="en-US"/>
        </w:rPr>
      </w:pPr>
      <w:r w:rsidRPr="006D0CD7">
        <w:rPr>
          <w:color w:val="0070C0"/>
          <w:lang w:val="en-US"/>
        </w:rPr>
        <w:t xml:space="preserve">Useful Resources </w:t>
      </w:r>
    </w:p>
    <w:p w14:paraId="2718E4D1" w14:textId="77777777" w:rsidR="006D0CD7" w:rsidRPr="006D0CD7" w:rsidRDefault="006D0CD7" w:rsidP="006D0CD7">
      <w:pPr>
        <w:tabs>
          <w:tab w:val="left" w:pos="2537"/>
        </w:tabs>
        <w:jc w:val="both"/>
        <w:rPr>
          <w:sz w:val="24"/>
          <w:szCs w:val="24"/>
          <w:lang w:val="el-GR"/>
        </w:rPr>
      </w:pPr>
    </w:p>
    <w:p w14:paraId="338FEAE1" w14:textId="1A7361FE" w:rsidR="009F0931" w:rsidRDefault="006D0CD7" w:rsidP="009F0931">
      <w:pPr>
        <w:pStyle w:val="ListParagraph"/>
        <w:numPr>
          <w:ilvl w:val="0"/>
          <w:numId w:val="4"/>
        </w:numPr>
        <w:tabs>
          <w:tab w:val="left" w:pos="2537"/>
        </w:tabs>
        <w:jc w:val="both"/>
        <w:rPr>
          <w:sz w:val="24"/>
          <w:szCs w:val="24"/>
          <w:lang w:val="en-US"/>
        </w:rPr>
      </w:pPr>
      <w:r w:rsidRPr="009F0931">
        <w:rPr>
          <w:sz w:val="24"/>
          <w:szCs w:val="24"/>
          <w:lang w:val="en-US"/>
        </w:rPr>
        <w:t>The (Flipped) Classroom of the 21st Century</w:t>
      </w:r>
      <w:r w:rsidRPr="009F0931">
        <w:rPr>
          <w:sz w:val="24"/>
          <w:szCs w:val="24"/>
          <w:lang w:val="en-US"/>
        </w:rPr>
        <w:t xml:space="preserve"> </w:t>
      </w:r>
      <w:hyperlink r:id="rId18" w:history="1">
        <w:r w:rsidRPr="009F0931">
          <w:rPr>
            <w:rStyle w:val="Hyperlink"/>
            <w:sz w:val="24"/>
            <w:szCs w:val="24"/>
            <w:lang w:val="en-US"/>
          </w:rPr>
          <w:t>https://www.panopto.com/blog/the-classroom-of-the-21st-century/</w:t>
        </w:r>
      </w:hyperlink>
      <w:r w:rsidRPr="009F0931">
        <w:rPr>
          <w:sz w:val="24"/>
          <w:szCs w:val="24"/>
          <w:lang w:val="en-US"/>
        </w:rPr>
        <w:t xml:space="preserve"> </w:t>
      </w:r>
    </w:p>
    <w:p w14:paraId="4C5CF244" w14:textId="60942FF0" w:rsidR="000606CC" w:rsidRPr="009F0931" w:rsidRDefault="006D0CD7" w:rsidP="009F0931">
      <w:pPr>
        <w:pStyle w:val="ListParagraph"/>
        <w:numPr>
          <w:ilvl w:val="0"/>
          <w:numId w:val="4"/>
        </w:numPr>
        <w:tabs>
          <w:tab w:val="left" w:pos="2537"/>
        </w:tabs>
        <w:jc w:val="both"/>
        <w:rPr>
          <w:sz w:val="24"/>
          <w:szCs w:val="24"/>
          <w:lang w:val="en-US"/>
        </w:rPr>
      </w:pPr>
      <w:r w:rsidRPr="009F0931">
        <w:rPr>
          <w:sz w:val="24"/>
          <w:szCs w:val="24"/>
        </w:rPr>
        <w:t>Scaling Flipped Learning Part 4: Learning Spaces</w:t>
      </w:r>
      <w:r w:rsidRPr="009F0931">
        <w:rPr>
          <w:sz w:val="24"/>
          <w:szCs w:val="24"/>
        </w:rPr>
        <w:t xml:space="preserve">, FLIP Learnings </w:t>
      </w:r>
      <w:hyperlink r:id="rId19" w:history="1">
        <w:r w:rsidRPr="009F0931">
          <w:rPr>
            <w:rStyle w:val="Hyperlink"/>
            <w:sz w:val="24"/>
            <w:szCs w:val="24"/>
          </w:rPr>
          <w:t>https://flippedlearning.org/syndicated/scaling-flipped-learning-part-4-learning-spaces/</w:t>
        </w:r>
      </w:hyperlink>
      <w:r w:rsidRPr="009F0931">
        <w:rPr>
          <w:sz w:val="24"/>
          <w:szCs w:val="24"/>
        </w:rPr>
        <w:t xml:space="preserve"> </w:t>
      </w:r>
    </w:p>
    <w:p w14:paraId="670AD181" w14:textId="7F623CDE" w:rsidR="006D0CD7" w:rsidRPr="009F0931" w:rsidRDefault="006D0CD7" w:rsidP="009F0931">
      <w:pPr>
        <w:pStyle w:val="ListParagraph"/>
        <w:numPr>
          <w:ilvl w:val="0"/>
          <w:numId w:val="4"/>
        </w:numPr>
        <w:rPr>
          <w:sz w:val="24"/>
          <w:szCs w:val="24"/>
        </w:rPr>
      </w:pPr>
      <w:r w:rsidRPr="009F0931">
        <w:rPr>
          <w:sz w:val="24"/>
          <w:szCs w:val="24"/>
        </w:rPr>
        <w:t>Flipped Classroom: Future of Education?</w:t>
      </w:r>
      <w:r w:rsidRPr="009F0931">
        <w:rPr>
          <w:sz w:val="24"/>
          <w:szCs w:val="24"/>
        </w:rPr>
        <w:t xml:space="preserve">, </w:t>
      </w:r>
      <w:proofErr w:type="spellStart"/>
      <w:r w:rsidRPr="009F0931">
        <w:rPr>
          <w:sz w:val="24"/>
          <w:szCs w:val="24"/>
        </w:rPr>
        <w:t>LearnDash</w:t>
      </w:r>
      <w:proofErr w:type="spellEnd"/>
      <w:r w:rsidRPr="009F0931">
        <w:rPr>
          <w:sz w:val="24"/>
          <w:szCs w:val="24"/>
        </w:rPr>
        <w:t xml:space="preserve"> </w:t>
      </w:r>
      <w:hyperlink r:id="rId20" w:history="1">
        <w:r w:rsidRPr="009F0931">
          <w:rPr>
            <w:rStyle w:val="Hyperlink"/>
            <w:sz w:val="24"/>
            <w:szCs w:val="24"/>
          </w:rPr>
          <w:t>https://www.learndash.com/flipped-classroom-future-of-education-infographic/</w:t>
        </w:r>
      </w:hyperlink>
      <w:r w:rsidRPr="009F0931">
        <w:rPr>
          <w:sz w:val="24"/>
          <w:szCs w:val="24"/>
        </w:rPr>
        <w:t xml:space="preserve"> </w:t>
      </w:r>
    </w:p>
    <w:p w14:paraId="0DD8222B" w14:textId="74A880CD" w:rsidR="006D0CD7" w:rsidRPr="009F0931" w:rsidRDefault="006D0CD7" w:rsidP="009F0931">
      <w:pPr>
        <w:pStyle w:val="ListParagraph"/>
        <w:numPr>
          <w:ilvl w:val="0"/>
          <w:numId w:val="4"/>
        </w:numPr>
        <w:rPr>
          <w:sz w:val="24"/>
          <w:szCs w:val="24"/>
          <w:lang w:val="el-GR"/>
        </w:rPr>
      </w:pPr>
      <w:r w:rsidRPr="009F0931">
        <w:rPr>
          <w:sz w:val="24"/>
          <w:szCs w:val="24"/>
        </w:rPr>
        <w:t>Research, Perspectives, and Recommendations on Implementing the Flipped Classroom</w:t>
      </w:r>
      <w:r w:rsidRPr="009F0931">
        <w:rPr>
          <w:sz w:val="24"/>
          <w:szCs w:val="24"/>
        </w:rPr>
        <w:t xml:space="preserve">, </w:t>
      </w:r>
      <w:r w:rsidRPr="009F0931">
        <w:rPr>
          <w:sz w:val="24"/>
          <w:szCs w:val="24"/>
        </w:rPr>
        <w:t xml:space="preserve">Cristina </w:t>
      </w:r>
      <w:proofErr w:type="spellStart"/>
      <w:r w:rsidRPr="009F0931">
        <w:rPr>
          <w:sz w:val="24"/>
          <w:szCs w:val="24"/>
        </w:rPr>
        <w:t>Rotellar</w:t>
      </w:r>
      <w:proofErr w:type="spellEnd"/>
      <w:r w:rsidRPr="009F0931">
        <w:rPr>
          <w:sz w:val="24"/>
          <w:szCs w:val="24"/>
        </w:rPr>
        <w:t>, PharmD and Jeff Cain, EdD, MS</w:t>
      </w:r>
      <w:r w:rsidRPr="009F0931">
        <w:rPr>
          <w:sz w:val="24"/>
          <w:szCs w:val="24"/>
        </w:rPr>
        <w:t xml:space="preserve"> </w:t>
      </w:r>
      <w:hyperlink r:id="rId21" w:history="1">
        <w:r w:rsidRPr="009F0931">
          <w:rPr>
            <w:rStyle w:val="Hyperlink"/>
            <w:sz w:val="24"/>
            <w:szCs w:val="24"/>
          </w:rPr>
          <w:t>https://www.ncbi.nlm.nih.gov/pmc/articles/PMC4827585/</w:t>
        </w:r>
      </w:hyperlink>
      <w:r w:rsidRPr="009F0931">
        <w:rPr>
          <w:sz w:val="24"/>
          <w:szCs w:val="24"/>
          <w:lang w:val="el-GR"/>
        </w:rPr>
        <w:t xml:space="preserve"> </w:t>
      </w:r>
    </w:p>
    <w:p w14:paraId="0BC1F8E9" w14:textId="7C0F5E7B" w:rsidR="006D0CD7" w:rsidRPr="009F0931" w:rsidRDefault="006D0CD7" w:rsidP="009F0931">
      <w:pPr>
        <w:pStyle w:val="ListParagraph"/>
        <w:numPr>
          <w:ilvl w:val="0"/>
          <w:numId w:val="4"/>
        </w:numPr>
        <w:rPr>
          <w:sz w:val="24"/>
          <w:szCs w:val="24"/>
        </w:rPr>
      </w:pPr>
      <w:r w:rsidRPr="009F0931">
        <w:rPr>
          <w:sz w:val="24"/>
          <w:szCs w:val="24"/>
          <w:lang w:val="el-GR"/>
        </w:rPr>
        <w:t>Scaling Flipped Learning Part 2: Shifting Pedagogy</w:t>
      </w:r>
      <w:r w:rsidRPr="009F0931">
        <w:rPr>
          <w:sz w:val="24"/>
          <w:szCs w:val="24"/>
          <w:lang w:val="el-GR"/>
        </w:rPr>
        <w:t xml:space="preserve">, </w:t>
      </w:r>
      <w:r w:rsidRPr="009F0931">
        <w:rPr>
          <w:sz w:val="24"/>
          <w:szCs w:val="24"/>
        </w:rPr>
        <w:t xml:space="preserve">Education Technology Solutions </w:t>
      </w:r>
      <w:hyperlink r:id="rId22" w:history="1">
        <w:r w:rsidRPr="009F0931">
          <w:rPr>
            <w:rStyle w:val="Hyperlink"/>
            <w:sz w:val="24"/>
            <w:szCs w:val="24"/>
          </w:rPr>
          <w:t>https://educationtechnologysolutions.com/2017/03/scaling-flipped-learning-part-2-shifting-pedagogy/</w:t>
        </w:r>
      </w:hyperlink>
      <w:r w:rsidRPr="009F0931">
        <w:rPr>
          <w:sz w:val="24"/>
          <w:szCs w:val="24"/>
        </w:rPr>
        <w:t xml:space="preserve"> </w:t>
      </w:r>
    </w:p>
    <w:p w14:paraId="63E4EA8C" w14:textId="7A8FDC9D" w:rsidR="006D0CD7" w:rsidRPr="009F0931" w:rsidRDefault="006D0CD7" w:rsidP="009F0931">
      <w:pPr>
        <w:pStyle w:val="ListParagraph"/>
        <w:numPr>
          <w:ilvl w:val="0"/>
          <w:numId w:val="4"/>
        </w:numPr>
        <w:rPr>
          <w:sz w:val="24"/>
          <w:szCs w:val="24"/>
        </w:rPr>
      </w:pPr>
      <w:r w:rsidRPr="009F0931">
        <w:rPr>
          <w:sz w:val="24"/>
          <w:szCs w:val="24"/>
        </w:rPr>
        <w:t>Evaluation of a Flipped Classroom Model: A Case Study from Oman</w:t>
      </w:r>
      <w:r w:rsidRPr="009F0931">
        <w:rPr>
          <w:sz w:val="24"/>
          <w:szCs w:val="24"/>
        </w:rPr>
        <w:t xml:space="preserve"> , Sage Journals </w:t>
      </w:r>
      <w:hyperlink r:id="rId23" w:history="1">
        <w:r w:rsidRPr="009F0931">
          <w:rPr>
            <w:rStyle w:val="Hyperlink"/>
            <w:sz w:val="24"/>
            <w:szCs w:val="24"/>
          </w:rPr>
          <w:t>https://journals.sagepub.com/doi/full/10.1177/2319714520909006</w:t>
        </w:r>
      </w:hyperlink>
      <w:r w:rsidRPr="009F0931">
        <w:rPr>
          <w:sz w:val="24"/>
          <w:szCs w:val="24"/>
        </w:rPr>
        <w:t xml:space="preserve"> </w:t>
      </w:r>
    </w:p>
    <w:p w14:paraId="3C98CFD8" w14:textId="6428569E" w:rsidR="009F0931" w:rsidRPr="009F0931" w:rsidRDefault="006D0CD7" w:rsidP="009F0931">
      <w:pPr>
        <w:pStyle w:val="ListParagraph"/>
        <w:numPr>
          <w:ilvl w:val="0"/>
          <w:numId w:val="4"/>
        </w:numPr>
        <w:rPr>
          <w:sz w:val="24"/>
          <w:szCs w:val="24"/>
        </w:rPr>
      </w:pPr>
      <w:r w:rsidRPr="009F0931">
        <w:rPr>
          <w:sz w:val="24"/>
          <w:szCs w:val="24"/>
        </w:rPr>
        <w:t>Effects of flipping the classroom on learning outcomes and satisfaction: A meta-analysis</w:t>
      </w:r>
      <w:r w:rsidRPr="009F0931">
        <w:rPr>
          <w:sz w:val="24"/>
          <w:szCs w:val="24"/>
        </w:rPr>
        <w:t xml:space="preserve">, </w:t>
      </w:r>
      <w:r w:rsidR="009F0931" w:rsidRPr="009F0931">
        <w:rPr>
          <w:sz w:val="24"/>
          <w:szCs w:val="24"/>
        </w:rPr>
        <w:t xml:space="preserve">David C.D. van Alten, Chris </w:t>
      </w:r>
      <w:proofErr w:type="spellStart"/>
      <w:r w:rsidR="009F0931" w:rsidRPr="009F0931">
        <w:rPr>
          <w:sz w:val="24"/>
          <w:szCs w:val="24"/>
        </w:rPr>
        <w:t>Phielix</w:t>
      </w:r>
      <w:proofErr w:type="spellEnd"/>
      <w:r w:rsidR="009F0931" w:rsidRPr="009F0931">
        <w:rPr>
          <w:sz w:val="24"/>
          <w:szCs w:val="24"/>
        </w:rPr>
        <w:t>, Jeroen Janssen, Liesbeth Kester</w:t>
      </w:r>
      <w:r w:rsidR="009F0931" w:rsidRPr="009F0931">
        <w:rPr>
          <w:sz w:val="24"/>
          <w:szCs w:val="24"/>
        </w:rPr>
        <w:t xml:space="preserve">, </w:t>
      </w:r>
      <w:r w:rsidRPr="009F0931">
        <w:rPr>
          <w:sz w:val="24"/>
          <w:szCs w:val="24"/>
        </w:rPr>
        <w:t xml:space="preserve">ScienceDirect </w:t>
      </w:r>
      <w:hyperlink r:id="rId24" w:history="1">
        <w:r w:rsidR="009F0931" w:rsidRPr="009F0931">
          <w:rPr>
            <w:rStyle w:val="Hyperlink"/>
            <w:sz w:val="24"/>
            <w:szCs w:val="24"/>
          </w:rPr>
          <w:t>https://www.sciencedirect.com/science/article/pii/S1747938X18305694</w:t>
        </w:r>
      </w:hyperlink>
      <w:r w:rsidR="009F0931" w:rsidRPr="009F0931">
        <w:rPr>
          <w:sz w:val="24"/>
          <w:szCs w:val="24"/>
        </w:rPr>
        <w:t xml:space="preserve"> </w:t>
      </w:r>
    </w:p>
    <w:p w14:paraId="4C75598D" w14:textId="35E66E75" w:rsidR="009F0931" w:rsidRPr="009F0931" w:rsidRDefault="009F0931" w:rsidP="009F0931">
      <w:pPr>
        <w:pStyle w:val="ListParagraph"/>
        <w:numPr>
          <w:ilvl w:val="0"/>
          <w:numId w:val="4"/>
        </w:numPr>
        <w:rPr>
          <w:sz w:val="24"/>
          <w:szCs w:val="24"/>
        </w:rPr>
      </w:pPr>
      <w:r w:rsidRPr="009F0931">
        <w:rPr>
          <w:sz w:val="24"/>
          <w:szCs w:val="24"/>
        </w:rPr>
        <w:t>How the flipped classroom affects knowledge, skills, and engagement in higher education: Effects on students' satisfaction</w:t>
      </w:r>
      <w:r w:rsidRPr="009F0931">
        <w:rPr>
          <w:sz w:val="24"/>
          <w:szCs w:val="24"/>
        </w:rPr>
        <w:t xml:space="preserve">, </w:t>
      </w:r>
      <w:r w:rsidRPr="009F0931">
        <w:rPr>
          <w:sz w:val="24"/>
          <w:szCs w:val="24"/>
        </w:rPr>
        <w:t xml:space="preserve">Luis R. Murillo-Zamorano , José Ángel </w:t>
      </w:r>
      <w:r w:rsidRPr="009F0931">
        <w:rPr>
          <w:sz w:val="24"/>
          <w:szCs w:val="24"/>
        </w:rPr>
        <w:lastRenderedPageBreak/>
        <w:t>López Sánchez , Ana Luisa Godoy-Caballero</w:t>
      </w:r>
      <w:r w:rsidRPr="009F0931">
        <w:rPr>
          <w:sz w:val="24"/>
          <w:szCs w:val="24"/>
        </w:rPr>
        <w:t xml:space="preserve">, </w:t>
      </w:r>
      <w:proofErr w:type="spellStart"/>
      <w:r w:rsidRPr="009F0931">
        <w:rPr>
          <w:sz w:val="24"/>
          <w:szCs w:val="24"/>
        </w:rPr>
        <w:t>SienceDirect</w:t>
      </w:r>
      <w:proofErr w:type="spellEnd"/>
      <w:r w:rsidRPr="009F0931">
        <w:rPr>
          <w:sz w:val="24"/>
          <w:szCs w:val="24"/>
        </w:rPr>
        <w:t xml:space="preserve"> </w:t>
      </w:r>
      <w:hyperlink r:id="rId25" w:history="1">
        <w:r w:rsidRPr="009F0931">
          <w:rPr>
            <w:rStyle w:val="Hyperlink"/>
            <w:sz w:val="24"/>
            <w:szCs w:val="24"/>
          </w:rPr>
          <w:t>https://www.sciencedirect.com/science/article/abs/pii/S0360131519301617</w:t>
        </w:r>
      </w:hyperlink>
      <w:r w:rsidRPr="009F0931">
        <w:rPr>
          <w:sz w:val="24"/>
          <w:szCs w:val="24"/>
        </w:rPr>
        <w:t xml:space="preserve"> </w:t>
      </w:r>
    </w:p>
    <w:p w14:paraId="107FADD9" w14:textId="307C917E" w:rsidR="009F0931" w:rsidRPr="009F0931" w:rsidRDefault="009F0931" w:rsidP="009F0931">
      <w:pPr>
        <w:pStyle w:val="ListParagraph"/>
        <w:numPr>
          <w:ilvl w:val="0"/>
          <w:numId w:val="4"/>
        </w:numPr>
        <w:rPr>
          <w:sz w:val="24"/>
          <w:szCs w:val="24"/>
        </w:rPr>
      </w:pPr>
      <w:r w:rsidRPr="009F0931">
        <w:rPr>
          <w:sz w:val="24"/>
          <w:szCs w:val="24"/>
        </w:rPr>
        <w:t>Driving, sustaining and scaling up blended learning practices in higher education institutions: a proposed framework</w:t>
      </w:r>
      <w:r w:rsidRPr="009F0931">
        <w:rPr>
          <w:sz w:val="24"/>
          <w:szCs w:val="24"/>
        </w:rPr>
        <w:t xml:space="preserve">, </w:t>
      </w:r>
      <w:r w:rsidRPr="009F0931">
        <w:rPr>
          <w:sz w:val="24"/>
          <w:szCs w:val="24"/>
        </w:rPr>
        <w:t xml:space="preserve">Cher Ping Lim, </w:t>
      </w:r>
      <w:proofErr w:type="spellStart"/>
      <w:r w:rsidRPr="009F0931">
        <w:rPr>
          <w:sz w:val="24"/>
          <w:szCs w:val="24"/>
        </w:rPr>
        <w:t>Tianchong</w:t>
      </w:r>
      <w:proofErr w:type="spellEnd"/>
      <w:r w:rsidRPr="009F0931">
        <w:rPr>
          <w:sz w:val="24"/>
          <w:szCs w:val="24"/>
        </w:rPr>
        <w:t xml:space="preserve"> Wang &amp; Charles Graham</w:t>
      </w:r>
      <w:r w:rsidRPr="009F0931">
        <w:rPr>
          <w:sz w:val="24"/>
          <w:szCs w:val="24"/>
        </w:rPr>
        <w:t xml:space="preserve">, BMC </w:t>
      </w:r>
      <w:hyperlink r:id="rId26" w:history="1">
        <w:r w:rsidRPr="009F0931">
          <w:rPr>
            <w:rStyle w:val="Hyperlink"/>
            <w:sz w:val="24"/>
            <w:szCs w:val="24"/>
          </w:rPr>
          <w:t>https://innovationeducation.biomedcentral.com/articles/10.1186/s42862-019-0002-0</w:t>
        </w:r>
      </w:hyperlink>
      <w:r w:rsidRPr="009F0931">
        <w:rPr>
          <w:sz w:val="24"/>
          <w:szCs w:val="24"/>
        </w:rPr>
        <w:t xml:space="preserve"> </w:t>
      </w:r>
    </w:p>
    <w:p w14:paraId="792A2840" w14:textId="33DFEC64" w:rsidR="009F0931" w:rsidRPr="009F0931" w:rsidRDefault="009F0931" w:rsidP="009F0931">
      <w:pPr>
        <w:pStyle w:val="ListParagraph"/>
        <w:numPr>
          <w:ilvl w:val="0"/>
          <w:numId w:val="4"/>
        </w:numPr>
        <w:rPr>
          <w:sz w:val="24"/>
          <w:szCs w:val="24"/>
        </w:rPr>
      </w:pPr>
      <w:r w:rsidRPr="009F0931">
        <w:rPr>
          <w:sz w:val="24"/>
          <w:szCs w:val="24"/>
        </w:rPr>
        <w:t>How to Develop and Manage a Successful Flipped Classroom Model</w:t>
      </w:r>
      <w:r w:rsidRPr="009F0931">
        <w:rPr>
          <w:sz w:val="24"/>
          <w:szCs w:val="24"/>
        </w:rPr>
        <w:t xml:space="preserve">, Acer Corner </w:t>
      </w:r>
      <w:hyperlink r:id="rId27" w:history="1">
        <w:r w:rsidRPr="009F0931">
          <w:rPr>
            <w:rStyle w:val="Hyperlink"/>
            <w:sz w:val="24"/>
            <w:szCs w:val="24"/>
          </w:rPr>
          <w:t>https://blog.acer.com/en/discussion/801/how-to-develop-and-manage-a-successful-flipped-classroom-model</w:t>
        </w:r>
      </w:hyperlink>
      <w:r w:rsidRPr="009F0931">
        <w:rPr>
          <w:sz w:val="24"/>
          <w:szCs w:val="24"/>
        </w:rPr>
        <w:t xml:space="preserve"> </w:t>
      </w:r>
    </w:p>
    <w:sectPr w:rsidR="009F0931" w:rsidRPr="009F0931">
      <w:headerReference w:type="default" r:id="rId28"/>
      <w:footerReference w:type="default" r:id="rId29"/>
      <w:pgSz w:w="11906" w:h="16838"/>
      <w:pgMar w:top="1440" w:right="1440" w:bottom="1440" w:left="1440"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36EEE6" w14:textId="77777777" w:rsidR="009F3132" w:rsidRDefault="009F3132">
      <w:pPr>
        <w:spacing w:after="0" w:line="240" w:lineRule="auto"/>
      </w:pPr>
      <w:r>
        <w:separator/>
      </w:r>
    </w:p>
  </w:endnote>
  <w:endnote w:type="continuationSeparator" w:id="0">
    <w:p w14:paraId="6317EBA1" w14:textId="77777777" w:rsidR="009F3132" w:rsidRDefault="009F31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Georgia">
    <w:panose1 w:val="02040502050405020303"/>
    <w:charset w:val="A1"/>
    <w:family w:val="roman"/>
    <w:pitch w:val="variable"/>
    <w:sig w:usb0="00000287" w:usb1="00000000" w:usb2="00000000" w:usb3="00000000" w:csb0="0000009F" w:csb1="00000000"/>
  </w:font>
  <w:font w:name="Calibri Light">
    <w:panose1 w:val="020F0302020204030204"/>
    <w:charset w:val="A1"/>
    <w:family w:val="swiss"/>
    <w:pitch w:val="variable"/>
    <w:sig w:usb0="E4002E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BC3E05" w14:textId="7E03C30D" w:rsidR="00C96E09" w:rsidRDefault="00334044">
    <w:pPr>
      <w:pBdr>
        <w:top w:val="nil"/>
        <w:left w:val="nil"/>
        <w:bottom w:val="nil"/>
        <w:right w:val="nil"/>
        <w:between w:val="nil"/>
      </w:pBdr>
      <w:tabs>
        <w:tab w:val="center" w:pos="4513"/>
        <w:tab w:val="right" w:pos="9026"/>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755BC2">
      <w:rPr>
        <w:noProof/>
        <w:color w:val="000000"/>
      </w:rPr>
      <w:t>8</w:t>
    </w:r>
    <w:r>
      <w:rPr>
        <w:color w:val="000000"/>
      </w:rPr>
      <w:fldChar w:fldCharType="end"/>
    </w:r>
  </w:p>
  <w:p w14:paraId="56A412FE" w14:textId="653487B4" w:rsidR="00C96E09" w:rsidRPr="00A65439" w:rsidRDefault="00A65439" w:rsidP="00A65439">
    <w:pPr>
      <w:pBdr>
        <w:top w:val="nil"/>
        <w:left w:val="nil"/>
        <w:bottom w:val="nil"/>
        <w:right w:val="nil"/>
        <w:between w:val="nil"/>
      </w:pBdr>
      <w:tabs>
        <w:tab w:val="center" w:pos="4513"/>
        <w:tab w:val="right" w:pos="9026"/>
      </w:tabs>
      <w:spacing w:after="0" w:line="240" w:lineRule="auto"/>
      <w:jc w:val="both"/>
      <w:rPr>
        <w:color w:val="000000"/>
        <w:sz w:val="18"/>
        <w:szCs w:val="18"/>
      </w:rPr>
    </w:pPr>
    <w:r w:rsidRPr="00A65439">
      <w:rPr>
        <w:rStyle w:val="oypena"/>
        <w:color w:val="121212"/>
        <w:sz w:val="18"/>
        <w:szCs w:val="18"/>
      </w:rPr>
      <w:t>Funded by the European Union. Views and opinions expressed are however those of the author(s) only and do not necessarily reflect those of the European Union or the European Education and Culture Executive Agency (EACEA). Neither the European Union nor EACEA can be held responsible for them.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01659F" w14:textId="77777777" w:rsidR="009F3132" w:rsidRDefault="009F3132">
      <w:pPr>
        <w:spacing w:after="0" w:line="240" w:lineRule="auto"/>
      </w:pPr>
      <w:r>
        <w:separator/>
      </w:r>
    </w:p>
  </w:footnote>
  <w:footnote w:type="continuationSeparator" w:id="0">
    <w:p w14:paraId="75B37EE3" w14:textId="77777777" w:rsidR="009F3132" w:rsidRDefault="009F313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211A06" w14:textId="77777777" w:rsidR="00C96E09" w:rsidRDefault="00334044">
    <w:pPr>
      <w:pBdr>
        <w:top w:val="nil"/>
        <w:left w:val="nil"/>
        <w:bottom w:val="nil"/>
        <w:right w:val="nil"/>
        <w:between w:val="nil"/>
      </w:pBdr>
      <w:tabs>
        <w:tab w:val="center" w:pos="4513"/>
        <w:tab w:val="right" w:pos="9026"/>
      </w:tabs>
      <w:spacing w:after="0" w:line="240" w:lineRule="auto"/>
      <w:jc w:val="right"/>
      <w:rPr>
        <w:color w:val="000000"/>
      </w:rPr>
    </w:pPr>
    <w:r>
      <w:rPr>
        <w:color w:val="000000"/>
      </w:rPr>
      <w:t xml:space="preserve">  </w:t>
    </w:r>
    <w:r>
      <w:rPr>
        <w:noProof/>
        <w:lang w:val="el-GR" w:bidi="ar-SA"/>
      </w:rPr>
      <w:drawing>
        <wp:anchor distT="0" distB="0" distL="114300" distR="114300" simplePos="0" relativeHeight="251658240" behindDoc="0" locked="0" layoutInCell="1" hidden="0" allowOverlap="1" wp14:anchorId="0A34279E" wp14:editId="0DE0917F">
          <wp:simplePos x="0" y="0"/>
          <wp:positionH relativeFrom="column">
            <wp:posOffset>-253999</wp:posOffset>
          </wp:positionH>
          <wp:positionV relativeFrom="paragraph">
            <wp:posOffset>-246379</wp:posOffset>
          </wp:positionV>
          <wp:extent cx="1879600" cy="838200"/>
          <wp:effectExtent l="0" t="0" r="0" b="0"/>
          <wp:wrapTopAndBottom distT="0" distB="0"/>
          <wp:docPr id="220" name="image1.png"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Logo, company name&#10;&#10;Description automatically generated"/>
                  <pic:cNvPicPr preferRelativeResize="0"/>
                </pic:nvPicPr>
                <pic:blipFill>
                  <a:blip r:embed="rId1"/>
                  <a:srcRect t="24818" b="30576"/>
                  <a:stretch>
                    <a:fillRect/>
                  </a:stretch>
                </pic:blipFill>
                <pic:spPr>
                  <a:xfrm>
                    <a:off x="0" y="0"/>
                    <a:ext cx="1879600" cy="838200"/>
                  </a:xfrm>
                  <a:prstGeom prst="rect">
                    <a:avLst/>
                  </a:prstGeom>
                  <a:ln/>
                </pic:spPr>
              </pic:pic>
            </a:graphicData>
          </a:graphic>
        </wp:anchor>
      </w:drawing>
    </w:r>
    <w:r>
      <w:rPr>
        <w:noProof/>
        <w:lang w:val="el-GR" w:bidi="ar-SA"/>
      </w:rPr>
      <w:drawing>
        <wp:anchor distT="0" distB="0" distL="114300" distR="114300" simplePos="0" relativeHeight="251659264" behindDoc="0" locked="0" layoutInCell="1" hidden="0" allowOverlap="1" wp14:anchorId="7B3A7858" wp14:editId="0D27C58D">
          <wp:simplePos x="0" y="0"/>
          <wp:positionH relativeFrom="column">
            <wp:posOffset>3556000</wp:posOffset>
          </wp:positionH>
          <wp:positionV relativeFrom="paragraph">
            <wp:posOffset>-81279</wp:posOffset>
          </wp:positionV>
          <wp:extent cx="2413000" cy="550545"/>
          <wp:effectExtent l="0" t="0" r="0" b="0"/>
          <wp:wrapTopAndBottom distT="0" distB="0"/>
          <wp:docPr id="219" name="image2.png" descr="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Text&#10;&#10;Description automatically generated"/>
                  <pic:cNvPicPr preferRelativeResize="0"/>
                </pic:nvPicPr>
                <pic:blipFill>
                  <a:blip r:embed="rId2"/>
                  <a:srcRect/>
                  <a:stretch>
                    <a:fillRect/>
                  </a:stretch>
                </pic:blipFill>
                <pic:spPr>
                  <a:xfrm>
                    <a:off x="0" y="0"/>
                    <a:ext cx="2413000" cy="55054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0A7138"/>
    <w:multiLevelType w:val="hybridMultilevel"/>
    <w:tmpl w:val="37CAC52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15:restartNumberingAfterBreak="0">
    <w:nsid w:val="1CD67CCE"/>
    <w:multiLevelType w:val="hybridMultilevel"/>
    <w:tmpl w:val="6DD057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E3206BE"/>
    <w:multiLevelType w:val="hybridMultilevel"/>
    <w:tmpl w:val="8E608B30"/>
    <w:lvl w:ilvl="0" w:tplc="04080017">
      <w:start w:val="1"/>
      <w:numFmt w:val="lowerLetter"/>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15:restartNumberingAfterBreak="0">
    <w:nsid w:val="66755597"/>
    <w:multiLevelType w:val="hybridMultilevel"/>
    <w:tmpl w:val="59C69A0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16cid:durableId="919755030">
    <w:abstractNumId w:val="2"/>
  </w:num>
  <w:num w:numId="2" w16cid:durableId="811169338">
    <w:abstractNumId w:val="0"/>
  </w:num>
  <w:num w:numId="3" w16cid:durableId="451438544">
    <w:abstractNumId w:val="3"/>
  </w:num>
  <w:num w:numId="4" w16cid:durableId="160230252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6E09"/>
    <w:rsid w:val="0002789E"/>
    <w:rsid w:val="000606CC"/>
    <w:rsid w:val="000C381E"/>
    <w:rsid w:val="000F2049"/>
    <w:rsid w:val="000F545B"/>
    <w:rsid w:val="00120CB6"/>
    <w:rsid w:val="001512E0"/>
    <w:rsid w:val="00161C5D"/>
    <w:rsid w:val="00162241"/>
    <w:rsid w:val="001A6452"/>
    <w:rsid w:val="001C74C5"/>
    <w:rsid w:val="001D044B"/>
    <w:rsid w:val="00221414"/>
    <w:rsid w:val="00232FCC"/>
    <w:rsid w:val="002F1D2E"/>
    <w:rsid w:val="0033382B"/>
    <w:rsid w:val="00334044"/>
    <w:rsid w:val="003478EC"/>
    <w:rsid w:val="00355693"/>
    <w:rsid w:val="003B6600"/>
    <w:rsid w:val="004216F7"/>
    <w:rsid w:val="00497B9D"/>
    <w:rsid w:val="004C757D"/>
    <w:rsid w:val="004D5925"/>
    <w:rsid w:val="00661C00"/>
    <w:rsid w:val="00695050"/>
    <w:rsid w:val="006D0CD7"/>
    <w:rsid w:val="006D18CD"/>
    <w:rsid w:val="00755BC2"/>
    <w:rsid w:val="00773082"/>
    <w:rsid w:val="007F3871"/>
    <w:rsid w:val="00875034"/>
    <w:rsid w:val="00996DDE"/>
    <w:rsid w:val="009F0931"/>
    <w:rsid w:val="009F3132"/>
    <w:rsid w:val="009F78C7"/>
    <w:rsid w:val="00A30F45"/>
    <w:rsid w:val="00A335BF"/>
    <w:rsid w:val="00A65439"/>
    <w:rsid w:val="00A75A3A"/>
    <w:rsid w:val="00AF7BEA"/>
    <w:rsid w:val="00B34787"/>
    <w:rsid w:val="00B4714C"/>
    <w:rsid w:val="00C052C6"/>
    <w:rsid w:val="00C825B8"/>
    <w:rsid w:val="00C96E09"/>
    <w:rsid w:val="00CD759A"/>
    <w:rsid w:val="00CE0ABF"/>
    <w:rsid w:val="00D14FCC"/>
    <w:rsid w:val="00D16AA9"/>
    <w:rsid w:val="00D94837"/>
    <w:rsid w:val="00E105F5"/>
    <w:rsid w:val="00E300FE"/>
    <w:rsid w:val="00E846E0"/>
    <w:rsid w:val="00F83E53"/>
    <w:rsid w:val="00FE7421"/>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5F0F24"/>
  <w15:docId w15:val="{A2D30901-7E8F-4988-9E09-E14711DB67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GB" w:eastAsia="el-GR" w:bidi="he-I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link w:val="Heading2Char"/>
    <w:uiPriority w:val="9"/>
    <w:unhideWhenUsed/>
    <w:qFormat/>
    <w:pPr>
      <w:keepNext/>
      <w:keepLines/>
      <w:spacing w:before="360" w:after="80"/>
      <w:outlineLvl w:val="1"/>
    </w:pPr>
    <w:rPr>
      <w:b/>
      <w:sz w:val="36"/>
      <w:szCs w:val="36"/>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810808"/>
    <w:pPr>
      <w:tabs>
        <w:tab w:val="center" w:pos="4513"/>
        <w:tab w:val="right" w:pos="9026"/>
      </w:tabs>
      <w:spacing w:after="0" w:line="240" w:lineRule="auto"/>
    </w:pPr>
  </w:style>
  <w:style w:type="character" w:customStyle="1" w:styleId="HeaderChar">
    <w:name w:val="Header Char"/>
    <w:basedOn w:val="DefaultParagraphFont"/>
    <w:link w:val="Header"/>
    <w:uiPriority w:val="99"/>
    <w:rsid w:val="00810808"/>
    <w:rPr>
      <w:lang w:val="en-GB"/>
    </w:rPr>
  </w:style>
  <w:style w:type="paragraph" w:styleId="Footer">
    <w:name w:val="footer"/>
    <w:basedOn w:val="Normal"/>
    <w:link w:val="FooterChar"/>
    <w:uiPriority w:val="99"/>
    <w:unhideWhenUsed/>
    <w:rsid w:val="00810808"/>
    <w:pPr>
      <w:tabs>
        <w:tab w:val="center" w:pos="4513"/>
        <w:tab w:val="right" w:pos="9026"/>
      </w:tabs>
      <w:spacing w:after="0" w:line="240" w:lineRule="auto"/>
    </w:pPr>
  </w:style>
  <w:style w:type="character" w:customStyle="1" w:styleId="FooterChar">
    <w:name w:val="Footer Char"/>
    <w:basedOn w:val="DefaultParagraphFont"/>
    <w:link w:val="Footer"/>
    <w:uiPriority w:val="99"/>
    <w:rsid w:val="00810808"/>
    <w:rPr>
      <w:lang w:val="en-GB"/>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customStyle="1" w:styleId="oypena">
    <w:name w:val="oypena"/>
    <w:basedOn w:val="DefaultParagraphFont"/>
    <w:rsid w:val="00A65439"/>
  </w:style>
  <w:style w:type="character" w:customStyle="1" w:styleId="Heading2Char">
    <w:name w:val="Heading 2 Char"/>
    <w:basedOn w:val="DefaultParagraphFont"/>
    <w:link w:val="Heading2"/>
    <w:uiPriority w:val="9"/>
    <w:rsid w:val="003478EC"/>
    <w:rPr>
      <w:b/>
      <w:sz w:val="36"/>
      <w:szCs w:val="36"/>
    </w:rPr>
  </w:style>
  <w:style w:type="paragraph" w:styleId="NormalWeb">
    <w:name w:val="Normal (Web)"/>
    <w:basedOn w:val="Normal"/>
    <w:uiPriority w:val="99"/>
    <w:unhideWhenUsed/>
    <w:rsid w:val="004D5925"/>
    <w:pPr>
      <w:spacing w:before="100" w:beforeAutospacing="1" w:after="100" w:afterAutospacing="1" w:line="240" w:lineRule="auto"/>
    </w:pPr>
    <w:rPr>
      <w:rFonts w:ascii="Times New Roman" w:eastAsia="Times New Roman" w:hAnsi="Times New Roman" w:cs="Times New Roman"/>
      <w:sz w:val="24"/>
      <w:szCs w:val="24"/>
      <w:lang w:val="el-GR" w:bidi="ar-SA"/>
    </w:rPr>
  </w:style>
  <w:style w:type="character" w:styleId="Hyperlink">
    <w:name w:val="Hyperlink"/>
    <w:basedOn w:val="DefaultParagraphFont"/>
    <w:uiPriority w:val="99"/>
    <w:unhideWhenUsed/>
    <w:rsid w:val="00AF7BEA"/>
    <w:rPr>
      <w:color w:val="0563C1" w:themeColor="hyperlink"/>
      <w:u w:val="single"/>
    </w:rPr>
  </w:style>
  <w:style w:type="paragraph" w:styleId="ListParagraph">
    <w:name w:val="List Paragraph"/>
    <w:basedOn w:val="Normal"/>
    <w:uiPriority w:val="34"/>
    <w:qFormat/>
    <w:rsid w:val="00CE0ABF"/>
    <w:pPr>
      <w:ind w:left="720"/>
      <w:contextualSpacing/>
    </w:pPr>
  </w:style>
  <w:style w:type="character" w:styleId="UnresolvedMention">
    <w:name w:val="Unresolved Mention"/>
    <w:basedOn w:val="DefaultParagraphFont"/>
    <w:uiPriority w:val="99"/>
    <w:semiHidden/>
    <w:unhideWhenUsed/>
    <w:rsid w:val="001D04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7505598">
      <w:bodyDiv w:val="1"/>
      <w:marLeft w:val="0"/>
      <w:marRight w:val="0"/>
      <w:marTop w:val="0"/>
      <w:marBottom w:val="0"/>
      <w:divBdr>
        <w:top w:val="none" w:sz="0" w:space="0" w:color="auto"/>
        <w:left w:val="none" w:sz="0" w:space="0" w:color="auto"/>
        <w:bottom w:val="none" w:sz="0" w:space="0" w:color="auto"/>
        <w:right w:val="none" w:sz="0" w:space="0" w:color="auto"/>
      </w:divBdr>
    </w:div>
    <w:div w:id="508713958">
      <w:bodyDiv w:val="1"/>
      <w:marLeft w:val="0"/>
      <w:marRight w:val="0"/>
      <w:marTop w:val="0"/>
      <w:marBottom w:val="0"/>
      <w:divBdr>
        <w:top w:val="none" w:sz="0" w:space="0" w:color="auto"/>
        <w:left w:val="none" w:sz="0" w:space="0" w:color="auto"/>
        <w:bottom w:val="none" w:sz="0" w:space="0" w:color="auto"/>
        <w:right w:val="none" w:sz="0" w:space="0" w:color="auto"/>
      </w:divBdr>
    </w:div>
    <w:div w:id="901788533">
      <w:bodyDiv w:val="1"/>
      <w:marLeft w:val="0"/>
      <w:marRight w:val="0"/>
      <w:marTop w:val="0"/>
      <w:marBottom w:val="0"/>
      <w:divBdr>
        <w:top w:val="none" w:sz="0" w:space="0" w:color="auto"/>
        <w:left w:val="none" w:sz="0" w:space="0" w:color="auto"/>
        <w:bottom w:val="none" w:sz="0" w:space="0" w:color="auto"/>
        <w:right w:val="none" w:sz="0" w:space="0" w:color="auto"/>
      </w:divBdr>
      <w:divsChild>
        <w:div w:id="2066248139">
          <w:marLeft w:val="0"/>
          <w:marRight w:val="0"/>
          <w:marTop w:val="0"/>
          <w:marBottom w:val="0"/>
          <w:divBdr>
            <w:top w:val="none" w:sz="0" w:space="0" w:color="auto"/>
            <w:left w:val="none" w:sz="0" w:space="0" w:color="auto"/>
            <w:bottom w:val="none" w:sz="0" w:space="0" w:color="auto"/>
            <w:right w:val="none" w:sz="0" w:space="0" w:color="auto"/>
          </w:divBdr>
        </w:div>
      </w:divsChild>
    </w:div>
    <w:div w:id="1051349063">
      <w:bodyDiv w:val="1"/>
      <w:marLeft w:val="0"/>
      <w:marRight w:val="0"/>
      <w:marTop w:val="0"/>
      <w:marBottom w:val="0"/>
      <w:divBdr>
        <w:top w:val="none" w:sz="0" w:space="0" w:color="auto"/>
        <w:left w:val="none" w:sz="0" w:space="0" w:color="auto"/>
        <w:bottom w:val="none" w:sz="0" w:space="0" w:color="auto"/>
        <w:right w:val="none" w:sz="0" w:space="0" w:color="auto"/>
      </w:divBdr>
      <w:divsChild>
        <w:div w:id="1797916500">
          <w:marLeft w:val="0"/>
          <w:marRight w:val="0"/>
          <w:marTop w:val="0"/>
          <w:marBottom w:val="0"/>
          <w:divBdr>
            <w:top w:val="none" w:sz="0" w:space="0" w:color="auto"/>
            <w:left w:val="none" w:sz="0" w:space="0" w:color="auto"/>
            <w:bottom w:val="none" w:sz="0" w:space="0" w:color="auto"/>
            <w:right w:val="none" w:sz="0" w:space="0" w:color="auto"/>
          </w:divBdr>
        </w:div>
      </w:divsChild>
    </w:div>
    <w:div w:id="1306469553">
      <w:bodyDiv w:val="1"/>
      <w:marLeft w:val="0"/>
      <w:marRight w:val="0"/>
      <w:marTop w:val="0"/>
      <w:marBottom w:val="0"/>
      <w:divBdr>
        <w:top w:val="none" w:sz="0" w:space="0" w:color="auto"/>
        <w:left w:val="none" w:sz="0" w:space="0" w:color="auto"/>
        <w:bottom w:val="none" w:sz="0" w:space="0" w:color="auto"/>
        <w:right w:val="none" w:sz="0" w:space="0" w:color="auto"/>
      </w:divBdr>
    </w:div>
    <w:div w:id="1611428064">
      <w:bodyDiv w:val="1"/>
      <w:marLeft w:val="0"/>
      <w:marRight w:val="0"/>
      <w:marTop w:val="0"/>
      <w:marBottom w:val="0"/>
      <w:divBdr>
        <w:top w:val="none" w:sz="0" w:space="0" w:color="auto"/>
        <w:left w:val="none" w:sz="0" w:space="0" w:color="auto"/>
        <w:bottom w:val="none" w:sz="0" w:space="0" w:color="auto"/>
        <w:right w:val="none" w:sz="0" w:space="0" w:color="auto"/>
      </w:divBdr>
    </w:div>
    <w:div w:id="1737242110">
      <w:bodyDiv w:val="1"/>
      <w:marLeft w:val="0"/>
      <w:marRight w:val="0"/>
      <w:marTop w:val="0"/>
      <w:marBottom w:val="0"/>
      <w:divBdr>
        <w:top w:val="none" w:sz="0" w:space="0" w:color="auto"/>
        <w:left w:val="none" w:sz="0" w:space="0" w:color="auto"/>
        <w:bottom w:val="none" w:sz="0" w:space="0" w:color="auto"/>
        <w:right w:val="none" w:sz="0" w:space="0" w:color="auto"/>
      </w:divBdr>
      <w:divsChild>
        <w:div w:id="1006976412">
          <w:marLeft w:val="0"/>
          <w:marRight w:val="0"/>
          <w:marTop w:val="0"/>
          <w:marBottom w:val="0"/>
          <w:divBdr>
            <w:top w:val="none" w:sz="0" w:space="0" w:color="auto"/>
            <w:left w:val="none" w:sz="0" w:space="0" w:color="auto"/>
            <w:bottom w:val="none" w:sz="0" w:space="0" w:color="auto"/>
            <w:right w:val="none" w:sz="0" w:space="0" w:color="auto"/>
          </w:divBdr>
        </w:div>
      </w:divsChild>
    </w:div>
    <w:div w:id="20080548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embed/C0aWBcnB4vs?feature=oembed" TargetMode="External"/><Relationship Id="rId18" Type="http://schemas.openxmlformats.org/officeDocument/2006/relationships/hyperlink" Target="https://www.panopto.com/blog/the-classroom-of-the-21st-century/" TargetMode="External"/><Relationship Id="rId26" Type="http://schemas.openxmlformats.org/officeDocument/2006/relationships/hyperlink" Target="https://innovationeducation.biomedcentral.com/articles/10.1186/s42862-019-0002-0" TargetMode="External"/><Relationship Id="rId3" Type="http://schemas.openxmlformats.org/officeDocument/2006/relationships/numbering" Target="numbering.xml"/><Relationship Id="rId21" Type="http://schemas.openxmlformats.org/officeDocument/2006/relationships/hyperlink" Target="https://www.ncbi.nlm.nih.gov/pmc/articles/PMC4827585/"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hyperlink" Target="https://www.sciencedirect.com/science/article/abs/pii/S0360131519301617" TargetMode="External"/><Relationship Id="rId33" Type="http://schemas.openxmlformats.org/officeDocument/2006/relationships/customXml" Target="../customXml/item4.xml"/><Relationship Id="rId2" Type="http://schemas.openxmlformats.org/officeDocument/2006/relationships/customXml" Target="../customXml/item2.xml"/><Relationship Id="rId16" Type="http://schemas.openxmlformats.org/officeDocument/2006/relationships/image" Target="media/image6.gif"/><Relationship Id="rId20" Type="http://schemas.openxmlformats.org/officeDocument/2006/relationships/hyperlink" Target="https://www.learndash.com/flipped-classroom-future-of-education-infographic/"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s://www.sciencedirect.com/science/article/pii/S1747938X18305694" TargetMode="External"/><Relationship Id="rId32" Type="http://schemas.openxmlformats.org/officeDocument/2006/relationships/customXml" Target="../customXml/item3.xml"/><Relationship Id="rId5" Type="http://schemas.openxmlformats.org/officeDocument/2006/relationships/settings" Target="settings.xml"/><Relationship Id="rId15" Type="http://schemas.openxmlformats.org/officeDocument/2006/relationships/hyperlink" Target="https://www.youtube.com/watch?v=C0aWBcnB4vs" TargetMode="External"/><Relationship Id="rId23" Type="http://schemas.openxmlformats.org/officeDocument/2006/relationships/hyperlink" Target="https://journals.sagepub.com/doi/full/10.1177/2319714520909006" TargetMode="External"/><Relationship Id="rId28"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hyperlink" Target="https://flippedlearning.org/syndicated/scaling-flipped-learning-part-4-learning-spaces/"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jpg"/><Relationship Id="rId22" Type="http://schemas.openxmlformats.org/officeDocument/2006/relationships/hyperlink" Target="https://educationtechnologysolutions.com/2017/03/scaling-flipped-learning-part-2-shifting-pedagogy/" TargetMode="External"/><Relationship Id="rId27" Type="http://schemas.openxmlformats.org/officeDocument/2006/relationships/hyperlink" Target="https://blog.acer.com/en/discussion/801/how-to-develop-and-manage-a-successful-flipped-classroom-model" TargetMode="External"/><Relationship Id="rId30" Type="http://schemas.openxmlformats.org/officeDocument/2006/relationships/fontTable" Target="fontTable.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FmvOyFoWwCg49rbJmyCyGJ/Vk+g==">AMUW2mW3ZsK5uRN5C5LPdAr+mfYukJ6EWFsLn+cmylcgcYOwsm8xwKRNpN5ICiiC+q1we8RkF6TNttc2WQ9awpaEQ5yWTsjJ6xB/IHRBHnLvHgdAu5/LDOKBa/jw9ZgyWuIL2kUITvuP6Jo0b0m0QPwDDqF76FYHXbVbiPY1AN9geG2wfZoTaDI=</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2B0390011445F443992AAA180A5C5B7D" ma:contentTypeVersion="18" ma:contentTypeDescription="Create a new document." ma:contentTypeScope="" ma:versionID="a1fb05bada73c1719a601b650c1ae76c">
  <xsd:schema xmlns:xsd="http://www.w3.org/2001/XMLSchema" xmlns:xs="http://www.w3.org/2001/XMLSchema" xmlns:p="http://schemas.microsoft.com/office/2006/metadata/properties" xmlns:ns2="7dd93919-6c74-47c2-b212-98d16329f94f" xmlns:ns3="de3eafa2-dfb1-4650-b5bd-f1438ffd6245" targetNamespace="http://schemas.microsoft.com/office/2006/metadata/properties" ma:root="true" ma:fieldsID="efbfbe6bb55096c84eb90c03c871b592" ns2:_="" ns3:_="">
    <xsd:import namespace="7dd93919-6c74-47c2-b212-98d16329f94f"/>
    <xsd:import namespace="de3eafa2-dfb1-4650-b5bd-f1438ffd624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LengthInSecond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dd93919-6c74-47c2-b212-98d16329f9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21d7a616-e805-4e2f-a0f3-038faa6e355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e3eafa2-dfb1-4650-b5bd-f1438ffd6245"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5dcb782-3329-458b-9163-8aadcb0f05e2}" ma:internalName="TaxCatchAll" ma:showField="CatchAllData" ma:web="de3eafa2-dfb1-4650-b5bd-f1438ffd624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CE8FC00-401E-4BBC-8BE6-9715FC80AC0D}">
  <ds:schemaRefs>
    <ds:schemaRef ds:uri="http://schemas.openxmlformats.org/officeDocument/2006/bibliography"/>
  </ds:schemaRefs>
</ds:datastoreItem>
</file>

<file path=customXml/itemProps3.xml><?xml version="1.0" encoding="utf-8"?>
<ds:datastoreItem xmlns:ds="http://schemas.openxmlformats.org/officeDocument/2006/customXml" ds:itemID="{FFA87D43-D2EE-4312-A931-1EC8653D3C54}"/>
</file>

<file path=customXml/itemProps4.xml><?xml version="1.0" encoding="utf-8"?>
<ds:datastoreItem xmlns:ds="http://schemas.openxmlformats.org/officeDocument/2006/customXml" ds:itemID="{F1FEBEA3-A11A-4953-92A6-8DAF97CD257E}"/>
</file>

<file path=docProps/app.xml><?xml version="1.0" encoding="utf-8"?>
<Properties xmlns="http://schemas.openxmlformats.org/officeDocument/2006/extended-properties" xmlns:vt="http://schemas.openxmlformats.org/officeDocument/2006/docPropsVTypes">
  <Template>Normal</Template>
  <TotalTime>1482</TotalTime>
  <Pages>9</Pages>
  <Words>2064</Words>
  <Characters>11765</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Sotiria Tsalamani</dc:creator>
  <cp:lastModifiedBy>Maria Moskofidou</cp:lastModifiedBy>
  <cp:revision>13</cp:revision>
  <dcterms:created xsi:type="dcterms:W3CDTF">2023-12-20T16:00:00Z</dcterms:created>
  <dcterms:modified xsi:type="dcterms:W3CDTF">2024-03-01T09:45:00Z</dcterms:modified>
</cp:coreProperties>
</file>