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338C4" w14:textId="77777777" w:rsidR="00C55D8F" w:rsidRDefault="00C55D8F" w:rsidP="00C55D8F">
      <w:pPr>
        <w:pStyle w:val="Heading2"/>
      </w:pPr>
      <w:r>
        <w:t xml:space="preserve">6.4 </w:t>
      </w:r>
      <w:r w:rsidRPr="00C052C6">
        <w:rPr>
          <w:lang w:val="en-US"/>
        </w:rPr>
        <w:t>Evaluation and Continuous Improvement of Flipped Classroom Practices</w:t>
      </w:r>
    </w:p>
    <w:p w14:paraId="0D336C48" w14:textId="1CFC5EC0" w:rsidR="000606CC" w:rsidRDefault="000606CC" w:rsidP="00C55D8F">
      <w:pPr>
        <w:pStyle w:val="Heading2"/>
        <w:rPr>
          <w:color w:val="F68606"/>
        </w:rPr>
      </w:pPr>
      <w:bookmarkStart w:id="0" w:name="_heading=h.vws57ty37ryh" w:colFirst="0" w:colLast="0"/>
      <w:bookmarkStart w:id="1" w:name="_heading=h.tr0kfo17pcbo" w:colFirst="0" w:colLast="0"/>
      <w:bookmarkStart w:id="2" w:name="_heading=h.8i1x9f6ma8nh" w:colFirst="0" w:colLast="0"/>
      <w:bookmarkEnd w:id="0"/>
      <w:bookmarkEnd w:id="1"/>
      <w:bookmarkEnd w:id="2"/>
      <w:r>
        <w:rPr>
          <w:noProof/>
          <w:lang w:val="el-GR" w:bidi="ar-SA"/>
        </w:rPr>
        <w:drawing>
          <wp:inline distT="0" distB="0" distL="0" distR="0" wp14:anchorId="54D37F7D" wp14:editId="226DEC1D">
            <wp:extent cx="3895344" cy="2599591"/>
            <wp:effectExtent l="19050" t="0" r="10160" b="753745"/>
            <wp:docPr id="1" name="Picture 1" descr="Free Man Wearing Blue Dress Shirt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Man Wearing Blue Dress Shirt Stock Pho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4089" cy="260542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018E75C3" w14:textId="4D81F226" w:rsidR="00C052C6" w:rsidRPr="003478EC" w:rsidRDefault="00C052C6" w:rsidP="003478EC">
      <w:pPr>
        <w:pStyle w:val="Heading2"/>
        <w:rPr>
          <w:color w:val="F68606"/>
        </w:rPr>
      </w:pPr>
      <w:r w:rsidRPr="003478EC">
        <w:rPr>
          <w:color w:val="F68606"/>
        </w:rPr>
        <w:t xml:space="preserve">Introduction </w:t>
      </w:r>
    </w:p>
    <w:p w14:paraId="1D4CE288" w14:textId="77777777" w:rsidR="00162241" w:rsidRDefault="00C052C6">
      <w:pPr>
        <w:rPr>
          <w:sz w:val="24"/>
          <w:szCs w:val="24"/>
        </w:rPr>
      </w:pPr>
      <w:r w:rsidRPr="00C052C6">
        <w:rPr>
          <w:sz w:val="24"/>
          <w:szCs w:val="24"/>
        </w:rPr>
        <w:t>The Flipped Classroom is a new approach</w:t>
      </w:r>
      <w:r w:rsidR="00120CB6">
        <w:rPr>
          <w:sz w:val="24"/>
          <w:szCs w:val="24"/>
        </w:rPr>
        <w:t xml:space="preserve"> from a methodological perspective</w:t>
      </w:r>
      <w:r w:rsidRPr="00C052C6">
        <w:rPr>
          <w:sz w:val="24"/>
          <w:szCs w:val="24"/>
        </w:rPr>
        <w:t xml:space="preserve">. Even if educators have been using elements of Flipped Learning in the past, it has only been recently </w:t>
      </w:r>
      <w:r>
        <w:rPr>
          <w:sz w:val="24"/>
          <w:szCs w:val="24"/>
        </w:rPr>
        <w:t xml:space="preserve">in </w:t>
      </w:r>
      <w:r w:rsidRPr="000606CC">
        <w:rPr>
          <w:b/>
          <w:sz w:val="24"/>
          <w:szCs w:val="24"/>
        </w:rPr>
        <w:t>meta-pedagogy</w:t>
      </w:r>
      <w:r>
        <w:rPr>
          <w:sz w:val="24"/>
          <w:szCs w:val="24"/>
        </w:rPr>
        <w:t xml:space="preserve"> that educators started consciously using this approach as we know it today. </w:t>
      </w:r>
    </w:p>
    <w:p w14:paraId="3CABA24F" w14:textId="1F911E87" w:rsidR="00C052C6" w:rsidRDefault="00C052C6">
      <w:pPr>
        <w:rPr>
          <w:sz w:val="24"/>
          <w:szCs w:val="24"/>
        </w:rPr>
      </w:pPr>
      <w:r>
        <w:rPr>
          <w:sz w:val="24"/>
          <w:szCs w:val="24"/>
        </w:rPr>
        <w:t xml:space="preserve">Moreover, despite meta-pedagogy </w:t>
      </w:r>
      <w:r w:rsidRPr="000606CC">
        <w:rPr>
          <w:b/>
          <w:sz w:val="24"/>
          <w:szCs w:val="24"/>
        </w:rPr>
        <w:t>being transferable</w:t>
      </w:r>
      <w:r>
        <w:rPr>
          <w:sz w:val="24"/>
          <w:szCs w:val="24"/>
        </w:rPr>
        <w:t xml:space="preserve"> from other educational fields, such as Adult Education and Higher Education, as well as Secondary Education, the </w:t>
      </w:r>
      <w:r w:rsidRPr="000606CC">
        <w:rPr>
          <w:b/>
          <w:sz w:val="24"/>
          <w:szCs w:val="24"/>
        </w:rPr>
        <w:t>limits of this transferability</w:t>
      </w:r>
      <w:r>
        <w:rPr>
          <w:sz w:val="24"/>
          <w:szCs w:val="24"/>
        </w:rPr>
        <w:t xml:space="preserve"> to the Vocational Education and Training are yet to be </w:t>
      </w:r>
      <w:r w:rsidR="000606CC">
        <w:rPr>
          <w:sz w:val="24"/>
          <w:szCs w:val="24"/>
        </w:rPr>
        <w:t>fully comprehended</w:t>
      </w:r>
      <w:r>
        <w:rPr>
          <w:sz w:val="24"/>
          <w:szCs w:val="24"/>
        </w:rPr>
        <w:t xml:space="preserve">. </w:t>
      </w:r>
      <w:r w:rsidR="000606CC">
        <w:rPr>
          <w:sz w:val="24"/>
          <w:szCs w:val="24"/>
        </w:rPr>
        <w:t xml:space="preserve">To rephrase it in a different way, Vocational Education and Training has unique characteristics, which </w:t>
      </w:r>
      <w:r w:rsidR="000606CC" w:rsidRPr="000606CC">
        <w:rPr>
          <w:b/>
          <w:sz w:val="24"/>
          <w:szCs w:val="24"/>
        </w:rPr>
        <w:t>must be meticulously studied</w:t>
      </w:r>
      <w:r w:rsidR="000606CC">
        <w:rPr>
          <w:sz w:val="24"/>
          <w:szCs w:val="24"/>
        </w:rPr>
        <w:t xml:space="preserve"> in isolation, potentially offering benefits to other sectors and types of education as well. </w:t>
      </w:r>
    </w:p>
    <w:p w14:paraId="08CE6065" w14:textId="311755C6" w:rsidR="00A30F45" w:rsidRPr="00B34787" w:rsidRDefault="00C052C6">
      <w:pPr>
        <w:rPr>
          <w:sz w:val="24"/>
          <w:szCs w:val="24"/>
        </w:rPr>
      </w:pPr>
      <w:r>
        <w:rPr>
          <w:sz w:val="24"/>
          <w:szCs w:val="24"/>
        </w:rPr>
        <w:t xml:space="preserve">Moreover, technology is rapidly changing, at this rate faster than our methodological frameworks. However, as technological elements are incorporated in </w:t>
      </w:r>
      <w:r w:rsidRPr="000606CC">
        <w:rPr>
          <w:b/>
          <w:sz w:val="24"/>
          <w:szCs w:val="24"/>
        </w:rPr>
        <w:t>Blended Learning</w:t>
      </w:r>
      <w:r>
        <w:rPr>
          <w:sz w:val="24"/>
          <w:szCs w:val="24"/>
        </w:rPr>
        <w:t xml:space="preserve">, they are inevitably </w:t>
      </w:r>
      <w:r w:rsidRPr="000606CC">
        <w:rPr>
          <w:b/>
          <w:sz w:val="24"/>
          <w:szCs w:val="24"/>
        </w:rPr>
        <w:t>part of this current methodology</w:t>
      </w:r>
      <w:r>
        <w:rPr>
          <w:sz w:val="24"/>
          <w:szCs w:val="24"/>
        </w:rPr>
        <w:t xml:space="preserve">. The situation above describes the need to </w:t>
      </w:r>
      <w:r w:rsidR="003478EC">
        <w:rPr>
          <w:sz w:val="24"/>
          <w:szCs w:val="24"/>
        </w:rPr>
        <w:t xml:space="preserve">actually continuously evaluate and improve Flipped Classroom Practices. </w:t>
      </w:r>
    </w:p>
    <w:p w14:paraId="61E52F3B" w14:textId="3DF7E465" w:rsidR="003478EC" w:rsidRPr="000606CC" w:rsidRDefault="003478EC" w:rsidP="00CD759A">
      <w:pPr>
        <w:pStyle w:val="Heading3"/>
      </w:pPr>
      <w:r w:rsidRPr="000606CC">
        <w:lastRenderedPageBreak/>
        <w:t xml:space="preserve">The Increased Need in the Labor Market </w:t>
      </w:r>
    </w:p>
    <w:p w14:paraId="6EF2634F" w14:textId="71504F25" w:rsidR="003478EC" w:rsidRDefault="003478EC">
      <w:pPr>
        <w:rPr>
          <w:sz w:val="24"/>
          <w:szCs w:val="24"/>
        </w:rPr>
      </w:pPr>
      <w:r>
        <w:rPr>
          <w:sz w:val="24"/>
          <w:szCs w:val="24"/>
        </w:rPr>
        <w:t>It must be noted, additionally, that technology</w:t>
      </w:r>
      <w:r w:rsidR="00120CB6">
        <w:rPr>
          <w:sz w:val="24"/>
          <w:szCs w:val="24"/>
        </w:rPr>
        <w:t xml:space="preserve"> has a dual role as well. Not only is it important for both the educator and the student to </w:t>
      </w:r>
      <w:r w:rsidR="00120CB6" w:rsidRPr="000606CC">
        <w:rPr>
          <w:b/>
          <w:sz w:val="24"/>
          <w:szCs w:val="24"/>
        </w:rPr>
        <w:t>possess digital and technical competences for teaching and learning</w:t>
      </w:r>
      <w:r w:rsidR="00120CB6">
        <w:rPr>
          <w:sz w:val="24"/>
          <w:szCs w:val="24"/>
        </w:rPr>
        <w:t>. They are</w:t>
      </w:r>
      <w:r w:rsidR="000606CC">
        <w:rPr>
          <w:sz w:val="24"/>
          <w:szCs w:val="24"/>
        </w:rPr>
        <w:t xml:space="preserve"> also important for the job market, requiring more and more digital skills.</w:t>
      </w:r>
    </w:p>
    <w:p w14:paraId="30F92A44" w14:textId="5544D2EF" w:rsidR="000606CC" w:rsidRDefault="000606CC">
      <w:pPr>
        <w:rPr>
          <w:sz w:val="24"/>
          <w:szCs w:val="24"/>
        </w:rPr>
      </w:pPr>
    </w:p>
    <w:p w14:paraId="64BD067B" w14:textId="431C7AD7" w:rsidR="004D5925" w:rsidRPr="00CD759A" w:rsidRDefault="004D5925" w:rsidP="00CD759A">
      <w:pPr>
        <w:pStyle w:val="Heading2"/>
        <w:rPr>
          <w:color w:val="F68606"/>
        </w:rPr>
      </w:pPr>
      <w:r w:rsidRPr="00CD759A">
        <w:rPr>
          <w:color w:val="F68606"/>
        </w:rPr>
        <w:t xml:space="preserve">Is More Better? </w:t>
      </w:r>
    </w:p>
    <w:p w14:paraId="34A72D66" w14:textId="4FCA062B" w:rsidR="001C74C5" w:rsidRPr="001C74C5" w:rsidRDefault="001C74C5" w:rsidP="001C74C5"/>
    <w:p w14:paraId="17FD2047" w14:textId="77777777" w:rsidR="001C74C5" w:rsidRDefault="001C74C5" w:rsidP="004D5925">
      <w:pPr>
        <w:pStyle w:val="NormalWeb"/>
        <w:spacing w:before="0" w:beforeAutospacing="0" w:after="0" w:afterAutospacing="0"/>
        <w:jc w:val="both"/>
        <w:rPr>
          <w:rFonts w:ascii="Calibri" w:hAnsi="Calibri" w:cs="Calibri"/>
          <w:lang w:val="en-US"/>
        </w:rPr>
      </w:pPr>
      <w:r>
        <w:rPr>
          <w:rFonts w:ascii="Calibri" w:hAnsi="Calibri" w:cs="Calibri"/>
          <w:noProof/>
        </w:rPr>
        <w:drawing>
          <wp:inline distT="0" distB="0" distL="0" distR="0" wp14:anchorId="3BF9A91F" wp14:editId="43C38878">
            <wp:extent cx="5727065" cy="1411605"/>
            <wp:effectExtent l="0" t="0" r="6985" b="0"/>
            <wp:docPr id="3" name="Picture 3" descr="C:\Users\Alexandros Sainidis\AppData\Local\Microsoft\Windows\INetCache\Content.Word\Models and Graphs - 2024-02-23T083835.8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andros Sainidis\AppData\Local\Microsoft\Windows\INetCache\Content.Word\Models and Graphs - 2024-02-23T083835.88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065" cy="1411605"/>
                    </a:xfrm>
                    <a:prstGeom prst="rect">
                      <a:avLst/>
                    </a:prstGeom>
                    <a:noFill/>
                    <a:ln>
                      <a:noFill/>
                    </a:ln>
                  </pic:spPr>
                </pic:pic>
              </a:graphicData>
            </a:graphic>
          </wp:inline>
        </w:drawing>
      </w:r>
    </w:p>
    <w:p w14:paraId="782F27CC" w14:textId="77777777" w:rsidR="001C74C5" w:rsidRDefault="001C74C5" w:rsidP="004D5925">
      <w:pPr>
        <w:pStyle w:val="NormalWeb"/>
        <w:spacing w:before="0" w:beforeAutospacing="0" w:after="0" w:afterAutospacing="0"/>
        <w:jc w:val="both"/>
        <w:rPr>
          <w:rFonts w:ascii="Calibri" w:hAnsi="Calibri" w:cs="Calibri"/>
          <w:lang w:val="en-US"/>
        </w:rPr>
      </w:pPr>
    </w:p>
    <w:p w14:paraId="4CF0729D" w14:textId="77777777" w:rsidR="001C74C5" w:rsidRDefault="001C74C5" w:rsidP="004D5925">
      <w:pPr>
        <w:pStyle w:val="NormalWeb"/>
        <w:spacing w:before="0" w:beforeAutospacing="0" w:after="0" w:afterAutospacing="0"/>
        <w:jc w:val="both"/>
        <w:rPr>
          <w:rFonts w:ascii="Calibri" w:hAnsi="Calibri" w:cs="Calibri"/>
          <w:lang w:val="en-US"/>
        </w:rPr>
      </w:pPr>
    </w:p>
    <w:p w14:paraId="42AE86A2" w14:textId="79BB4C6C" w:rsidR="004D5925" w:rsidRPr="007C1F5F"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 xml:space="preserve">One </w:t>
      </w:r>
      <w:r w:rsidR="00CD759A" w:rsidRPr="007C1F5F">
        <w:rPr>
          <w:rFonts w:ascii="Calibri" w:hAnsi="Calibri" w:cs="Calibri"/>
          <w:lang w:val="en-US"/>
        </w:rPr>
        <w:t>fallacy, which could potentially hinder the improvement of learning and development of educators’ competences,</w:t>
      </w:r>
      <w:r w:rsidRPr="007C1F5F">
        <w:rPr>
          <w:rFonts w:ascii="Calibri" w:hAnsi="Calibri" w:cs="Calibri"/>
          <w:lang w:val="en-US"/>
        </w:rPr>
        <w:t xml:space="preserve"> is the </w:t>
      </w:r>
      <w:r>
        <w:rPr>
          <w:rFonts w:ascii="Calibri" w:hAnsi="Calibri" w:cs="Calibri"/>
          <w:lang w:val="en-US"/>
        </w:rPr>
        <w:t>idea</w:t>
      </w:r>
      <w:r w:rsidRPr="007C1F5F">
        <w:rPr>
          <w:rFonts w:ascii="Calibri" w:hAnsi="Calibri" w:cs="Calibri"/>
          <w:lang w:val="en-US"/>
        </w:rPr>
        <w:t xml:space="preserve"> that </w:t>
      </w:r>
      <w:r w:rsidRPr="004D5925">
        <w:rPr>
          <w:rFonts w:ascii="Calibri" w:hAnsi="Calibri" w:cs="Calibri"/>
          <w:b/>
          <w:lang w:val="en-US"/>
        </w:rPr>
        <w:t>more formats and more density of technology</w:t>
      </w:r>
      <w:r w:rsidR="00CD759A">
        <w:rPr>
          <w:rFonts w:ascii="Calibri" w:hAnsi="Calibri" w:cs="Calibri"/>
          <w:b/>
          <w:lang w:val="en-US"/>
        </w:rPr>
        <w:t xml:space="preserve"> use</w:t>
      </w:r>
      <w:r w:rsidRPr="004D5925">
        <w:rPr>
          <w:rFonts w:ascii="Calibri" w:hAnsi="Calibri" w:cs="Calibri"/>
          <w:b/>
          <w:lang w:val="en-US"/>
        </w:rPr>
        <w:t xml:space="preserve"> </w:t>
      </w:r>
      <w:r w:rsidR="00CD759A">
        <w:rPr>
          <w:rFonts w:ascii="Calibri" w:hAnsi="Calibri" w:cs="Calibri"/>
          <w:b/>
          <w:lang w:val="en-US"/>
        </w:rPr>
        <w:t>has absolute benefits</w:t>
      </w:r>
      <w:r w:rsidRPr="007C1F5F">
        <w:rPr>
          <w:rFonts w:ascii="Calibri" w:hAnsi="Calibri" w:cs="Calibri"/>
          <w:lang w:val="en-US"/>
        </w:rPr>
        <w:t xml:space="preserve">. So is it a fallacy? </w:t>
      </w:r>
    </w:p>
    <w:p w14:paraId="3C6FC88C" w14:textId="77777777" w:rsidR="004D5925" w:rsidRPr="007C1F5F" w:rsidRDefault="004D5925" w:rsidP="004D5925">
      <w:pPr>
        <w:pStyle w:val="NormalWeb"/>
        <w:spacing w:before="0" w:beforeAutospacing="0" w:after="0" w:afterAutospacing="0"/>
        <w:jc w:val="both"/>
        <w:rPr>
          <w:rFonts w:ascii="Calibri" w:hAnsi="Calibri" w:cs="Calibri"/>
          <w:lang w:val="en-US"/>
        </w:rPr>
      </w:pPr>
    </w:p>
    <w:p w14:paraId="276D7894" w14:textId="2BFB8EF3" w:rsidR="004D5925" w:rsidRPr="007C1F5F"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More is certainly better in the sense that VET educators can often be reluctant to explore new technologies and approaches.</w:t>
      </w:r>
      <w:r>
        <w:rPr>
          <w:rFonts w:ascii="Calibri" w:hAnsi="Calibri" w:cs="Calibri"/>
          <w:lang w:val="en-US"/>
        </w:rPr>
        <w:t xml:space="preserve"> The mentality itself is beneficial for exploration and genuine </w:t>
      </w:r>
      <w:r w:rsidRPr="001512E0">
        <w:rPr>
          <w:rFonts w:ascii="Calibri" w:hAnsi="Calibri" w:cs="Calibri"/>
          <w:b/>
          <w:lang w:val="en-US"/>
        </w:rPr>
        <w:t>cultivation of curiosity</w:t>
      </w:r>
      <w:r>
        <w:rPr>
          <w:rFonts w:ascii="Calibri" w:hAnsi="Calibri" w:cs="Calibri"/>
          <w:lang w:val="en-US"/>
        </w:rPr>
        <w:t xml:space="preserve"> and </w:t>
      </w:r>
      <w:r w:rsidRPr="001512E0">
        <w:rPr>
          <w:rFonts w:ascii="Calibri" w:hAnsi="Calibri" w:cs="Calibri"/>
          <w:b/>
          <w:lang w:val="en-US"/>
        </w:rPr>
        <w:t>critical thinking</w:t>
      </w:r>
      <w:r>
        <w:rPr>
          <w:rFonts w:ascii="Calibri" w:hAnsi="Calibri" w:cs="Calibri"/>
          <w:lang w:val="en-US"/>
        </w:rPr>
        <w:t>.</w:t>
      </w:r>
      <w:r w:rsidRPr="007C1F5F">
        <w:rPr>
          <w:rFonts w:ascii="Calibri" w:hAnsi="Calibri" w:cs="Calibri"/>
          <w:lang w:val="en-US"/>
        </w:rPr>
        <w:t xml:space="preserve"> </w:t>
      </w:r>
      <w:r w:rsidR="001512E0">
        <w:rPr>
          <w:rFonts w:ascii="Calibri" w:hAnsi="Calibri" w:cs="Calibri"/>
          <w:lang w:val="en-US"/>
        </w:rPr>
        <w:t xml:space="preserve">This is the </w:t>
      </w:r>
      <w:r>
        <w:rPr>
          <w:rFonts w:ascii="Calibri" w:hAnsi="Calibri" w:cs="Calibri"/>
          <w:lang w:val="en-US"/>
        </w:rPr>
        <w:t xml:space="preserve">prerequisite for any improvement in the first place. </w:t>
      </w:r>
    </w:p>
    <w:p w14:paraId="2DB797D0" w14:textId="77777777" w:rsidR="004D5925" w:rsidRPr="007C1F5F" w:rsidRDefault="004D5925" w:rsidP="004D5925">
      <w:pPr>
        <w:pStyle w:val="NormalWeb"/>
        <w:spacing w:before="0" w:beforeAutospacing="0" w:after="0" w:afterAutospacing="0"/>
        <w:jc w:val="both"/>
        <w:rPr>
          <w:rFonts w:ascii="Calibri" w:hAnsi="Calibri" w:cs="Calibri"/>
          <w:lang w:val="en-US"/>
        </w:rPr>
      </w:pPr>
    </w:p>
    <w:p w14:paraId="7747DC6D" w14:textId="19E75A37" w:rsidR="004D5925" w:rsidRDefault="004D5925" w:rsidP="001512E0">
      <w:pPr>
        <w:pStyle w:val="NormalWeb"/>
        <w:spacing w:before="0" w:beforeAutospacing="0" w:after="0" w:afterAutospacing="0"/>
        <w:ind w:left="360"/>
        <w:jc w:val="both"/>
        <w:rPr>
          <w:rFonts w:ascii="Calibri" w:hAnsi="Calibri" w:cs="Calibri"/>
          <w:lang w:val="en-US"/>
        </w:rPr>
      </w:pPr>
      <w:r w:rsidRPr="007C1F5F">
        <w:rPr>
          <w:rFonts w:ascii="Calibri" w:hAnsi="Calibri" w:cs="Calibri"/>
          <w:lang w:val="en-US"/>
        </w:rPr>
        <w:t>It has already been mentioned that the Flipped Classroom approach inherently gathers a myriad of formats, if one tries</w:t>
      </w:r>
      <w:r w:rsidR="001512E0">
        <w:rPr>
          <w:rFonts w:ascii="Calibri" w:hAnsi="Calibri" w:cs="Calibri"/>
          <w:lang w:val="en-US"/>
        </w:rPr>
        <w:t xml:space="preserve"> to explore its depth even a little bit</w:t>
      </w:r>
      <w:r w:rsidRPr="007C1F5F">
        <w:rPr>
          <w:rFonts w:ascii="Calibri" w:hAnsi="Calibri" w:cs="Calibri"/>
          <w:lang w:val="en-US"/>
        </w:rPr>
        <w:t xml:space="preserve">. </w:t>
      </w:r>
      <w:r w:rsidR="001512E0">
        <w:rPr>
          <w:rFonts w:ascii="Calibri" w:hAnsi="Calibri" w:cs="Calibri"/>
          <w:lang w:val="en-US"/>
        </w:rPr>
        <w:t xml:space="preserve">What is counterproductive is </w:t>
      </w:r>
      <w:r w:rsidR="001512E0" w:rsidRPr="001512E0">
        <w:rPr>
          <w:rFonts w:ascii="Calibri" w:hAnsi="Calibri" w:cs="Calibri"/>
          <w:b/>
          <w:lang w:val="en-US"/>
        </w:rPr>
        <w:t>using techno</w:t>
      </w:r>
      <w:r w:rsidR="001512E0">
        <w:rPr>
          <w:rFonts w:ascii="Calibri" w:hAnsi="Calibri" w:cs="Calibri"/>
          <w:b/>
          <w:lang w:val="en-US"/>
        </w:rPr>
        <w:t>logies for the sake of using them</w:t>
      </w:r>
      <w:r w:rsidRPr="007C1F5F">
        <w:rPr>
          <w:rFonts w:ascii="Calibri" w:hAnsi="Calibri" w:cs="Calibri"/>
          <w:lang w:val="en-US"/>
        </w:rPr>
        <w:t>. While certa</w:t>
      </w:r>
      <w:r w:rsidR="001512E0">
        <w:rPr>
          <w:rFonts w:ascii="Calibri" w:hAnsi="Calibri" w:cs="Calibri"/>
          <w:lang w:val="en-US"/>
        </w:rPr>
        <w:t xml:space="preserve">inly a good starting point for </w:t>
      </w:r>
      <w:r w:rsidRPr="007C1F5F">
        <w:rPr>
          <w:rFonts w:ascii="Calibri" w:hAnsi="Calibri" w:cs="Calibri"/>
          <w:lang w:val="en-US"/>
        </w:rPr>
        <w:t xml:space="preserve">adaptability, when </w:t>
      </w:r>
      <w:r w:rsidRPr="001512E0">
        <w:rPr>
          <w:rFonts w:ascii="Calibri" w:hAnsi="Calibri" w:cs="Calibri"/>
          <w:b/>
          <w:lang w:val="en-US"/>
        </w:rPr>
        <w:t>overextending with a large amount of content types, the quali</w:t>
      </w:r>
      <w:r w:rsidR="001512E0">
        <w:rPr>
          <w:rFonts w:ascii="Calibri" w:hAnsi="Calibri" w:cs="Calibri"/>
          <w:b/>
          <w:lang w:val="en-US"/>
        </w:rPr>
        <w:t>ty could inevitably lower down</w:t>
      </w:r>
      <w:r w:rsidRPr="007C1F5F">
        <w:rPr>
          <w:rFonts w:ascii="Calibri" w:hAnsi="Calibri" w:cs="Calibri"/>
          <w:lang w:val="en-US"/>
        </w:rPr>
        <w:t xml:space="preserve">. </w:t>
      </w:r>
    </w:p>
    <w:p w14:paraId="5B7CBDD4" w14:textId="06E05382" w:rsidR="001512E0" w:rsidRDefault="001512E0" w:rsidP="001512E0">
      <w:pPr>
        <w:pStyle w:val="NormalWeb"/>
        <w:spacing w:before="0" w:beforeAutospacing="0" w:after="0" w:afterAutospacing="0"/>
        <w:ind w:left="360"/>
        <w:jc w:val="both"/>
        <w:rPr>
          <w:rFonts w:ascii="Calibri" w:hAnsi="Calibri" w:cs="Calibri"/>
          <w:lang w:val="en-US"/>
        </w:rPr>
      </w:pPr>
    </w:p>
    <w:p w14:paraId="66F04B96" w14:textId="3934EA85" w:rsidR="001512E0" w:rsidRPr="001512E0" w:rsidRDefault="001512E0" w:rsidP="001512E0">
      <w:pPr>
        <w:pStyle w:val="NormalWeb"/>
        <w:spacing w:before="0" w:beforeAutospacing="0" w:after="0" w:afterAutospacing="0"/>
        <w:ind w:left="360"/>
        <w:jc w:val="both"/>
        <w:rPr>
          <w:rFonts w:ascii="Calibri" w:hAnsi="Calibri" w:cs="Calibri"/>
          <w:b/>
          <w:lang w:val="en-US"/>
        </w:rPr>
      </w:pPr>
      <w:r w:rsidRPr="001512E0">
        <w:rPr>
          <w:rFonts w:ascii="Calibri" w:hAnsi="Calibri" w:cs="Calibri"/>
          <w:b/>
          <w:lang w:val="en-US"/>
        </w:rPr>
        <w:t xml:space="preserve">Hence, to properly adapt a format, the following must be answered. </w:t>
      </w:r>
    </w:p>
    <w:p w14:paraId="1AE047F2" w14:textId="395BAE5C" w:rsidR="004D5925" w:rsidRPr="007C1F5F" w:rsidRDefault="004D5925" w:rsidP="004D5925">
      <w:pPr>
        <w:pStyle w:val="NormalWeb"/>
        <w:numPr>
          <w:ilvl w:val="0"/>
          <w:numId w:val="1"/>
        </w:numPr>
        <w:spacing w:before="0" w:beforeAutospacing="0" w:after="0" w:afterAutospacing="0"/>
        <w:jc w:val="both"/>
        <w:rPr>
          <w:rFonts w:ascii="Calibri" w:hAnsi="Calibri" w:cs="Calibri"/>
          <w:lang w:val="en-US"/>
        </w:rPr>
      </w:pPr>
      <w:r w:rsidRPr="007C1F5F">
        <w:rPr>
          <w:rFonts w:ascii="Calibri" w:hAnsi="Calibri" w:cs="Calibri"/>
          <w:lang w:val="en-US"/>
        </w:rPr>
        <w:t xml:space="preserve">Whether a certain format is </w:t>
      </w:r>
      <w:r w:rsidRPr="001512E0">
        <w:rPr>
          <w:rFonts w:ascii="Calibri" w:hAnsi="Calibri" w:cs="Calibri"/>
          <w:b/>
          <w:lang w:val="en-US"/>
        </w:rPr>
        <w:t>inherently better</w:t>
      </w:r>
      <w:r w:rsidRPr="007C1F5F">
        <w:rPr>
          <w:rFonts w:ascii="Calibri" w:hAnsi="Calibri" w:cs="Calibri"/>
          <w:lang w:val="en-US"/>
        </w:rPr>
        <w:t xml:space="preserve"> regardless of the </w:t>
      </w:r>
      <w:r w:rsidR="00232FCC">
        <w:rPr>
          <w:rFonts w:ascii="Calibri" w:hAnsi="Calibri" w:cs="Calibri"/>
          <w:lang w:val="en-US"/>
        </w:rPr>
        <w:t>subject, e.g. interactive SCORM</w:t>
      </w:r>
    </w:p>
    <w:p w14:paraId="2934DC9E" w14:textId="33389175" w:rsidR="004D5925" w:rsidRPr="007C1F5F" w:rsidRDefault="004D5925" w:rsidP="004D5925">
      <w:pPr>
        <w:pStyle w:val="NormalWeb"/>
        <w:numPr>
          <w:ilvl w:val="0"/>
          <w:numId w:val="1"/>
        </w:numPr>
        <w:spacing w:before="0" w:beforeAutospacing="0" w:after="0" w:afterAutospacing="0"/>
        <w:jc w:val="both"/>
        <w:rPr>
          <w:rFonts w:ascii="Calibri" w:hAnsi="Calibri" w:cs="Calibri"/>
          <w:lang w:val="en-US"/>
        </w:rPr>
      </w:pPr>
      <w:r w:rsidRPr="007C1F5F">
        <w:rPr>
          <w:rFonts w:ascii="Calibri" w:hAnsi="Calibri" w:cs="Calibri"/>
          <w:lang w:val="en-US"/>
        </w:rPr>
        <w:t>Whether a certain type of content</w:t>
      </w:r>
      <w:r w:rsidR="001512E0">
        <w:rPr>
          <w:rFonts w:ascii="Calibri" w:hAnsi="Calibri" w:cs="Calibri"/>
          <w:lang w:val="en-US"/>
        </w:rPr>
        <w:t xml:space="preserve"> or modality</w:t>
      </w:r>
      <w:r w:rsidRPr="007C1F5F">
        <w:rPr>
          <w:rFonts w:ascii="Calibri" w:hAnsi="Calibri" w:cs="Calibri"/>
          <w:lang w:val="en-US"/>
        </w:rPr>
        <w:t xml:space="preserve"> is a </w:t>
      </w:r>
      <w:r w:rsidRPr="001512E0">
        <w:rPr>
          <w:rFonts w:ascii="Calibri" w:hAnsi="Calibri" w:cs="Calibri"/>
          <w:b/>
          <w:lang w:val="en-US"/>
        </w:rPr>
        <w:t>better fit</w:t>
      </w:r>
      <w:r w:rsidRPr="007C1F5F">
        <w:rPr>
          <w:rFonts w:ascii="Calibri" w:hAnsi="Calibri" w:cs="Calibri"/>
          <w:lang w:val="en-US"/>
        </w:rPr>
        <w:t xml:space="preserve"> for a particular subject</w:t>
      </w:r>
      <w:r w:rsidR="001512E0">
        <w:rPr>
          <w:rFonts w:ascii="Calibri" w:hAnsi="Calibri" w:cs="Calibri"/>
          <w:lang w:val="en-US"/>
        </w:rPr>
        <w:t xml:space="preserve"> or level of thinking</w:t>
      </w:r>
      <w:r w:rsidRPr="007C1F5F">
        <w:rPr>
          <w:rFonts w:ascii="Calibri" w:hAnsi="Calibri" w:cs="Calibri"/>
          <w:lang w:val="en-US"/>
        </w:rPr>
        <w:t xml:space="preserve">, e.g  self guided interactive tutorials with interpreters may be better for a programmer than videos </w:t>
      </w:r>
    </w:p>
    <w:p w14:paraId="6C005ABC" w14:textId="0FE4CCF3" w:rsidR="004D5925" w:rsidRDefault="004D5925" w:rsidP="004D5925">
      <w:pPr>
        <w:pStyle w:val="NormalWeb"/>
        <w:numPr>
          <w:ilvl w:val="0"/>
          <w:numId w:val="1"/>
        </w:numPr>
        <w:spacing w:before="0" w:beforeAutospacing="0" w:after="0" w:afterAutospacing="0"/>
        <w:jc w:val="both"/>
        <w:rPr>
          <w:rFonts w:ascii="Calibri" w:hAnsi="Calibri" w:cs="Calibri"/>
          <w:lang w:val="en-US"/>
        </w:rPr>
      </w:pPr>
      <w:r w:rsidRPr="007C1F5F">
        <w:rPr>
          <w:rFonts w:ascii="Calibri" w:hAnsi="Calibri" w:cs="Calibri"/>
          <w:lang w:val="en-US"/>
        </w:rPr>
        <w:t xml:space="preserve">Whether there is a </w:t>
      </w:r>
      <w:r w:rsidRPr="001512E0">
        <w:rPr>
          <w:rFonts w:ascii="Calibri" w:hAnsi="Calibri" w:cs="Calibri"/>
          <w:b/>
          <w:lang w:val="en-US"/>
        </w:rPr>
        <w:t>variation of content</w:t>
      </w:r>
      <w:r w:rsidRPr="007C1F5F">
        <w:rPr>
          <w:rFonts w:ascii="Calibri" w:hAnsi="Calibri" w:cs="Calibri"/>
          <w:lang w:val="en-US"/>
        </w:rPr>
        <w:t>, which boosts engagement and thus the quality of the learning experience</w:t>
      </w:r>
      <w:r w:rsidR="001512E0">
        <w:rPr>
          <w:rFonts w:ascii="Calibri" w:hAnsi="Calibri" w:cs="Calibri"/>
          <w:lang w:val="en-US"/>
        </w:rPr>
        <w:t xml:space="preserve">. For example, using only the video format could </w:t>
      </w:r>
      <w:r w:rsidR="001512E0">
        <w:rPr>
          <w:rFonts w:ascii="Calibri" w:hAnsi="Calibri" w:cs="Calibri"/>
          <w:lang w:val="en-US"/>
        </w:rPr>
        <w:lastRenderedPageBreak/>
        <w:t xml:space="preserve">potentially prove weaker to combining it with reading material, as reading is slower and fit for difficult subjects. </w:t>
      </w:r>
    </w:p>
    <w:p w14:paraId="281E78E0" w14:textId="78595E4D" w:rsidR="001512E0" w:rsidRPr="007C1F5F" w:rsidRDefault="001512E0" w:rsidP="004D5925">
      <w:pPr>
        <w:pStyle w:val="NormalWeb"/>
        <w:numPr>
          <w:ilvl w:val="0"/>
          <w:numId w:val="1"/>
        </w:numPr>
        <w:spacing w:before="0" w:beforeAutospacing="0" w:after="0" w:afterAutospacing="0"/>
        <w:jc w:val="both"/>
        <w:rPr>
          <w:rFonts w:ascii="Calibri" w:hAnsi="Calibri" w:cs="Calibri"/>
          <w:lang w:val="en-US"/>
        </w:rPr>
      </w:pPr>
      <w:r>
        <w:rPr>
          <w:rFonts w:ascii="Calibri" w:hAnsi="Calibri" w:cs="Calibri"/>
          <w:lang w:val="en-US"/>
        </w:rPr>
        <w:t xml:space="preserve">Whether the </w:t>
      </w:r>
      <w:r w:rsidRPr="001C74C5">
        <w:rPr>
          <w:rFonts w:ascii="Calibri" w:hAnsi="Calibri" w:cs="Calibri"/>
          <w:b/>
          <w:lang w:val="en-US"/>
        </w:rPr>
        <w:t>assessment is compatible</w:t>
      </w:r>
      <w:r>
        <w:rPr>
          <w:rFonts w:ascii="Calibri" w:hAnsi="Calibri" w:cs="Calibri"/>
          <w:lang w:val="en-US"/>
        </w:rPr>
        <w:t xml:space="preserve"> with the way the content</w:t>
      </w:r>
      <w:r w:rsidR="001C74C5">
        <w:rPr>
          <w:rFonts w:ascii="Calibri" w:hAnsi="Calibri" w:cs="Calibri"/>
          <w:lang w:val="en-US"/>
        </w:rPr>
        <w:t xml:space="preserve"> has been delivered and studied and whether the assessment can be completed in a different format. </w:t>
      </w:r>
    </w:p>
    <w:p w14:paraId="64A5C71F" w14:textId="77777777" w:rsidR="004D5925" w:rsidRPr="007C1F5F" w:rsidRDefault="004D5925" w:rsidP="004D5925">
      <w:pPr>
        <w:pStyle w:val="NormalWeb"/>
        <w:spacing w:before="0" w:beforeAutospacing="0" w:after="0" w:afterAutospacing="0"/>
        <w:jc w:val="both"/>
        <w:rPr>
          <w:rFonts w:ascii="Calibri" w:hAnsi="Calibri" w:cs="Calibri"/>
          <w:lang w:val="en-US"/>
        </w:rPr>
      </w:pPr>
    </w:p>
    <w:p w14:paraId="53547E5C" w14:textId="77777777" w:rsidR="00A335BF" w:rsidRDefault="00A335BF" w:rsidP="00A335BF">
      <w:pPr>
        <w:pStyle w:val="Heading2"/>
        <w:spacing w:before="0" w:after="0"/>
        <w:jc w:val="center"/>
        <w:rPr>
          <w:color w:val="002060"/>
          <w:sz w:val="28"/>
          <w:szCs w:val="28"/>
          <w:lang w:val="en-US"/>
        </w:rPr>
      </w:pPr>
      <w:r>
        <w:rPr>
          <w:noProof/>
        </w:rPr>
        <w:drawing>
          <wp:inline distT="0" distB="0" distL="0" distR="0" wp14:anchorId="066694A7" wp14:editId="28618171">
            <wp:extent cx="1810512" cy="1810512"/>
            <wp:effectExtent l="0" t="0" r="0" b="0"/>
            <wp:docPr id="4" name="Picture 4" descr="C:\Users\Alexandros Sainidis\AppData\Local\Microsoft\Windows\INetCache\Content.Word\Models and Graphs - 2024-02-23T092311.3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lexandros Sainidis\AppData\Local\Microsoft\Windows\INetCache\Content.Word\Models and Graphs - 2024-02-23T092311.359.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8317" cy="1818317"/>
                    </a:xfrm>
                    <a:prstGeom prst="rect">
                      <a:avLst/>
                    </a:prstGeom>
                    <a:noFill/>
                    <a:ln>
                      <a:noFill/>
                    </a:ln>
                  </pic:spPr>
                </pic:pic>
              </a:graphicData>
            </a:graphic>
          </wp:inline>
        </w:drawing>
      </w:r>
    </w:p>
    <w:p w14:paraId="4D11130F" w14:textId="77777777" w:rsidR="00A335BF" w:rsidRDefault="00A335BF" w:rsidP="004D5925">
      <w:pPr>
        <w:pStyle w:val="Heading2"/>
        <w:spacing w:before="0" w:after="0"/>
        <w:jc w:val="both"/>
        <w:rPr>
          <w:color w:val="002060"/>
          <w:sz w:val="28"/>
          <w:szCs w:val="28"/>
          <w:lang w:val="en-US"/>
        </w:rPr>
      </w:pPr>
    </w:p>
    <w:p w14:paraId="46D4CE99" w14:textId="34D79237" w:rsidR="004D5925" w:rsidRPr="001C74C5" w:rsidRDefault="004D5925" w:rsidP="004D5925">
      <w:pPr>
        <w:pStyle w:val="Heading2"/>
        <w:spacing w:before="0" w:after="0"/>
        <w:jc w:val="both"/>
        <w:rPr>
          <w:color w:val="002060"/>
          <w:sz w:val="28"/>
          <w:szCs w:val="28"/>
          <w:lang w:val="en-US"/>
        </w:rPr>
      </w:pPr>
      <w:r w:rsidRPr="001C74C5">
        <w:rPr>
          <w:color w:val="002060"/>
          <w:sz w:val="28"/>
          <w:szCs w:val="28"/>
          <w:lang w:val="en-US"/>
        </w:rPr>
        <w:t xml:space="preserve">Inclusion and Diversity </w:t>
      </w:r>
    </w:p>
    <w:p w14:paraId="6D06915B" w14:textId="3553252A" w:rsidR="004D5925" w:rsidRDefault="004D5925" w:rsidP="004D5925">
      <w:pPr>
        <w:pStyle w:val="NormalWeb"/>
        <w:spacing w:before="0" w:beforeAutospacing="0" w:after="0" w:afterAutospacing="0"/>
        <w:jc w:val="both"/>
        <w:rPr>
          <w:rFonts w:ascii="Calibri" w:hAnsi="Calibri" w:cs="Calibri"/>
          <w:lang w:val="en-US"/>
        </w:rPr>
      </w:pPr>
      <w:r w:rsidRPr="00A335BF">
        <w:rPr>
          <w:rFonts w:ascii="Calibri" w:hAnsi="Calibri" w:cs="Calibri"/>
          <w:b/>
          <w:lang w:val="en-US"/>
        </w:rPr>
        <w:t>Universal D</w:t>
      </w:r>
      <w:r w:rsidR="00AF7BEA" w:rsidRPr="00A335BF">
        <w:rPr>
          <w:rFonts w:ascii="Calibri" w:hAnsi="Calibri" w:cs="Calibri"/>
          <w:b/>
          <w:lang w:val="en-US"/>
        </w:rPr>
        <w:t xml:space="preserve">esign for Learning </w:t>
      </w:r>
      <w:r w:rsidR="00162241" w:rsidRPr="00A335BF">
        <w:rPr>
          <w:rFonts w:ascii="Calibri" w:hAnsi="Calibri" w:cs="Calibri"/>
          <w:b/>
          <w:lang w:val="en-US"/>
        </w:rPr>
        <w:t>or UDL</w:t>
      </w:r>
      <w:r w:rsidR="00162241">
        <w:rPr>
          <w:rFonts w:ascii="Calibri" w:hAnsi="Calibri" w:cs="Calibri"/>
          <w:lang w:val="en-US"/>
        </w:rPr>
        <w:t xml:space="preserve"> </w:t>
      </w:r>
      <w:r w:rsidR="00AF7BEA">
        <w:rPr>
          <w:rFonts w:ascii="Calibri" w:hAnsi="Calibri" w:cs="Calibri"/>
          <w:lang w:val="en-US"/>
        </w:rPr>
        <w:t>(Center for Teacher Innovation, n.d.),</w:t>
      </w:r>
      <w:r w:rsidR="001C74C5">
        <w:rPr>
          <w:rFonts w:ascii="Calibri" w:hAnsi="Calibri" w:cs="Calibri"/>
          <w:lang w:val="en-US"/>
        </w:rPr>
        <w:t xml:space="preserve"> is a</w:t>
      </w:r>
      <w:r w:rsidR="00AF7BEA">
        <w:rPr>
          <w:rFonts w:ascii="Calibri" w:hAnsi="Calibri" w:cs="Calibri"/>
          <w:lang w:val="en-US"/>
        </w:rPr>
        <w:t>n</w:t>
      </w:r>
      <w:r w:rsidR="001C74C5">
        <w:rPr>
          <w:rFonts w:ascii="Calibri" w:hAnsi="Calibri" w:cs="Calibri"/>
          <w:lang w:val="en-US"/>
        </w:rPr>
        <w:t xml:space="preserve"> </w:t>
      </w:r>
      <w:r w:rsidRPr="00AF7BEA">
        <w:rPr>
          <w:rFonts w:ascii="Calibri" w:hAnsi="Calibri" w:cs="Calibri"/>
          <w:b/>
          <w:lang w:val="en-US"/>
        </w:rPr>
        <w:t xml:space="preserve">effective </w:t>
      </w:r>
      <w:r w:rsidR="001C74C5" w:rsidRPr="00AF7BEA">
        <w:rPr>
          <w:rFonts w:ascii="Calibri" w:hAnsi="Calibri" w:cs="Calibri"/>
          <w:b/>
          <w:lang w:val="en-US"/>
        </w:rPr>
        <w:t xml:space="preserve">and inclusive </w:t>
      </w:r>
      <w:r w:rsidRPr="00AF7BEA">
        <w:rPr>
          <w:rFonts w:ascii="Calibri" w:hAnsi="Calibri" w:cs="Calibri"/>
          <w:b/>
          <w:lang w:val="en-US"/>
        </w:rPr>
        <w:t>process</w:t>
      </w:r>
      <w:r w:rsidRPr="007C1F5F">
        <w:rPr>
          <w:rFonts w:ascii="Calibri" w:hAnsi="Calibri" w:cs="Calibri"/>
          <w:lang w:val="en-US"/>
        </w:rPr>
        <w:t xml:space="preserve"> in design greatly benefiting </w:t>
      </w:r>
      <w:r w:rsidR="00AF7BEA">
        <w:rPr>
          <w:rFonts w:ascii="Calibri" w:hAnsi="Calibri" w:cs="Calibri"/>
          <w:lang w:val="en-US"/>
        </w:rPr>
        <w:t>populations</w:t>
      </w:r>
      <w:r w:rsidRPr="007C1F5F">
        <w:rPr>
          <w:rFonts w:ascii="Calibri" w:hAnsi="Calibri" w:cs="Calibri"/>
          <w:lang w:val="en-US"/>
        </w:rPr>
        <w:t xml:space="preserve"> of learners</w:t>
      </w:r>
      <w:r w:rsidR="00AF7BEA">
        <w:rPr>
          <w:rFonts w:ascii="Calibri" w:hAnsi="Calibri" w:cs="Calibri"/>
          <w:lang w:val="en-US"/>
        </w:rPr>
        <w:t xml:space="preserve"> coming from vulnerable groups</w:t>
      </w:r>
      <w:r w:rsidRPr="007C1F5F">
        <w:rPr>
          <w:rFonts w:ascii="Calibri" w:hAnsi="Calibri" w:cs="Calibri"/>
          <w:lang w:val="en-US"/>
        </w:rPr>
        <w:t xml:space="preserve">. It also teaches </w:t>
      </w:r>
      <w:r w:rsidRPr="003B6600">
        <w:rPr>
          <w:rFonts w:ascii="Calibri" w:hAnsi="Calibri" w:cs="Calibri"/>
          <w:b/>
          <w:lang w:val="en-US"/>
        </w:rPr>
        <w:t>non-vulnerable groups</w:t>
      </w:r>
      <w:r w:rsidRPr="007C1F5F">
        <w:rPr>
          <w:rFonts w:ascii="Calibri" w:hAnsi="Calibri" w:cs="Calibri"/>
          <w:lang w:val="en-US"/>
        </w:rPr>
        <w:t xml:space="preserve"> </w:t>
      </w:r>
      <w:r w:rsidR="00AF7BEA">
        <w:rPr>
          <w:rFonts w:ascii="Calibri" w:hAnsi="Calibri" w:cs="Calibri"/>
          <w:lang w:val="en-US"/>
        </w:rPr>
        <w:t xml:space="preserve">two important lessons. On the one hand, it teaches to always </w:t>
      </w:r>
      <w:r w:rsidR="00AF7BEA" w:rsidRPr="003B6600">
        <w:rPr>
          <w:rFonts w:ascii="Calibri" w:hAnsi="Calibri" w:cs="Calibri"/>
          <w:b/>
          <w:lang w:val="en-US"/>
        </w:rPr>
        <w:t>consider options for greater accessibility</w:t>
      </w:r>
      <w:r w:rsidR="00AF7BEA">
        <w:rPr>
          <w:rFonts w:ascii="Calibri" w:hAnsi="Calibri" w:cs="Calibri"/>
          <w:lang w:val="en-US"/>
        </w:rPr>
        <w:t>, an</w:t>
      </w:r>
      <w:r w:rsidR="003B6600">
        <w:rPr>
          <w:rFonts w:ascii="Calibri" w:hAnsi="Calibri" w:cs="Calibri"/>
          <w:lang w:val="en-US"/>
        </w:rPr>
        <w:t xml:space="preserve"> important part of assessment design</w:t>
      </w:r>
      <w:r w:rsidR="00AF7BEA">
        <w:rPr>
          <w:rFonts w:ascii="Calibri" w:hAnsi="Calibri" w:cs="Calibri"/>
          <w:lang w:val="en-US"/>
        </w:rPr>
        <w:t xml:space="preserve"> as well as mentioned above. On the other hand</w:t>
      </w:r>
      <w:r w:rsidR="00162241">
        <w:rPr>
          <w:rFonts w:ascii="Calibri" w:hAnsi="Calibri" w:cs="Calibri"/>
          <w:lang w:val="en-US"/>
        </w:rPr>
        <w:t>,</w:t>
      </w:r>
      <w:r w:rsidR="00AF7BEA">
        <w:rPr>
          <w:rFonts w:ascii="Calibri" w:hAnsi="Calibri" w:cs="Calibri"/>
          <w:lang w:val="en-US"/>
        </w:rPr>
        <w:t xml:space="preserve"> it creates a mindset that </w:t>
      </w:r>
      <w:r w:rsidR="00AF7BEA" w:rsidRPr="00162241">
        <w:rPr>
          <w:rFonts w:ascii="Calibri" w:hAnsi="Calibri" w:cs="Calibri"/>
          <w:b/>
          <w:lang w:val="en-US"/>
        </w:rPr>
        <w:t>what is considered common design should be accessible by default</w:t>
      </w:r>
      <w:r w:rsidR="00AF7BEA">
        <w:rPr>
          <w:rFonts w:ascii="Calibri" w:hAnsi="Calibri" w:cs="Calibri"/>
          <w:lang w:val="en-US"/>
        </w:rPr>
        <w:t>, if it is possible, instead of making a different version</w:t>
      </w:r>
      <w:r w:rsidR="00162241">
        <w:rPr>
          <w:rFonts w:ascii="Calibri" w:hAnsi="Calibri" w:cs="Calibri"/>
          <w:lang w:val="en-US"/>
        </w:rPr>
        <w:t>.</w:t>
      </w:r>
    </w:p>
    <w:p w14:paraId="79C020E2" w14:textId="2ADA2004" w:rsidR="00AF7BEA" w:rsidRDefault="00AF7BEA" w:rsidP="004D5925">
      <w:pPr>
        <w:pStyle w:val="NormalWeb"/>
        <w:spacing w:before="0" w:beforeAutospacing="0" w:after="0" w:afterAutospacing="0"/>
        <w:jc w:val="both"/>
        <w:rPr>
          <w:rFonts w:ascii="Calibri" w:hAnsi="Calibri" w:cs="Calibri"/>
          <w:lang w:val="en-US"/>
        </w:rPr>
      </w:pPr>
    </w:p>
    <w:p w14:paraId="0D0B134C" w14:textId="68ADEFE1" w:rsidR="00A335BF" w:rsidRDefault="00A335BF" w:rsidP="004D5925">
      <w:pPr>
        <w:pStyle w:val="NormalWeb"/>
        <w:spacing w:before="0" w:beforeAutospacing="0" w:after="0" w:afterAutospacing="0"/>
        <w:jc w:val="both"/>
        <w:rPr>
          <w:rFonts w:ascii="Calibri" w:hAnsi="Calibri" w:cs="Calibri"/>
          <w:lang w:val="en-US"/>
        </w:rPr>
      </w:pPr>
      <w:r>
        <w:rPr>
          <w:rFonts w:ascii="Calibri" w:hAnsi="Calibri" w:cs="Calibri"/>
          <w:lang w:val="en-US"/>
        </w:rPr>
        <w:t xml:space="preserve">Check this video below if you want to find out more about Universal Design for Learning! </w:t>
      </w:r>
    </w:p>
    <w:p w14:paraId="73D88518" w14:textId="3FE8E88A" w:rsidR="00A335BF" w:rsidRDefault="00A335BF" w:rsidP="004D5925">
      <w:pPr>
        <w:pStyle w:val="NormalWeb"/>
        <w:spacing w:before="0" w:beforeAutospacing="0" w:after="0" w:afterAutospacing="0"/>
        <w:jc w:val="both"/>
        <w:rPr>
          <w:rFonts w:ascii="Calibri" w:hAnsi="Calibri" w:cs="Calibri"/>
          <w:lang w:val="en-US"/>
        </w:rPr>
      </w:pPr>
    </w:p>
    <w:p w14:paraId="652DD630" w14:textId="248990D1" w:rsidR="00A335BF" w:rsidRDefault="00A335BF" w:rsidP="00A335BF">
      <w:pPr>
        <w:pStyle w:val="NormalWeb"/>
        <w:spacing w:before="0" w:beforeAutospacing="0" w:after="0" w:afterAutospacing="0"/>
        <w:jc w:val="center"/>
        <w:rPr>
          <w:rFonts w:ascii="Calibri" w:hAnsi="Calibri" w:cs="Calibri"/>
          <w:lang w:val="en-US"/>
        </w:rPr>
      </w:pPr>
      <w:r>
        <w:rPr>
          <w:rFonts w:ascii="Calibri" w:hAnsi="Calibri" w:cs="Calibri"/>
          <w:noProof/>
        </w:rPr>
        <w:lastRenderedPageBreak/>
        <w:drawing>
          <wp:inline distT="0" distB="0" distL="0" distR="0" wp14:anchorId="4C855B9F" wp14:editId="48AD7980">
            <wp:extent cx="4572000" cy="3429000"/>
            <wp:effectExtent l="0" t="0" r="0" b="0"/>
            <wp:docPr id="5" name="Video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2">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NL2xPwDrGqQ&quot; frameborder=&quot;0&quot; type=&quot;text/html&quot; width=&quot;816&quot; height=&quot;480&quot; /&gt;" h="480" w="816"/>
                        </a:ext>
                      </a:extLst>
                    </a:blip>
                    <a:stretch>
                      <a:fillRect/>
                    </a:stretch>
                  </pic:blipFill>
                  <pic:spPr>
                    <a:xfrm>
                      <a:off x="0" y="0"/>
                      <a:ext cx="4572000" cy="3429000"/>
                    </a:xfrm>
                    <a:prstGeom prst="rect">
                      <a:avLst/>
                    </a:prstGeom>
                  </pic:spPr>
                </pic:pic>
              </a:graphicData>
            </a:graphic>
          </wp:inline>
        </w:drawing>
      </w:r>
    </w:p>
    <w:p w14:paraId="266B7FE3" w14:textId="514D8182" w:rsidR="00AF7BEA" w:rsidRDefault="00AF7BEA" w:rsidP="003B6600">
      <w:pPr>
        <w:pStyle w:val="NormalWeb"/>
        <w:spacing w:before="0" w:beforeAutospacing="0" w:after="0" w:afterAutospacing="0"/>
        <w:jc w:val="center"/>
        <w:rPr>
          <w:rFonts w:ascii="Calibri" w:hAnsi="Calibri" w:cs="Calibri"/>
          <w:lang w:val="en-US"/>
        </w:rPr>
      </w:pPr>
    </w:p>
    <w:p w14:paraId="129BE721" w14:textId="2B617785" w:rsidR="003B6600" w:rsidRPr="00C55D8F" w:rsidRDefault="00A335BF" w:rsidP="004D5925">
      <w:pPr>
        <w:pStyle w:val="NormalWeb"/>
        <w:spacing w:before="0" w:beforeAutospacing="0" w:after="0" w:afterAutospacing="0"/>
        <w:jc w:val="both"/>
        <w:rPr>
          <w:rFonts w:ascii="Calibri" w:hAnsi="Calibri" w:cs="Calibri"/>
          <w:lang w:val="fr-BE"/>
        </w:rPr>
      </w:pPr>
      <w:r w:rsidRPr="00C55D8F">
        <w:rPr>
          <w:rFonts w:ascii="Calibri" w:hAnsi="Calibri" w:cs="Calibri"/>
          <w:lang w:val="fr-BE"/>
        </w:rPr>
        <w:t xml:space="preserve">Source: </w:t>
      </w:r>
      <w:hyperlink r:id="rId13" w:history="1">
        <w:r w:rsidRPr="00C55D8F">
          <w:rPr>
            <w:rStyle w:val="Hyperlink"/>
            <w:rFonts w:ascii="Calibri" w:hAnsi="Calibri" w:cs="Calibri"/>
            <w:lang w:val="fr-BE"/>
          </w:rPr>
          <w:t>https://www.youtube.com/watch?v=NL2xPwDrGqQ</w:t>
        </w:r>
      </w:hyperlink>
      <w:r w:rsidRPr="00C55D8F">
        <w:rPr>
          <w:rFonts w:ascii="Calibri" w:hAnsi="Calibri" w:cs="Calibri"/>
          <w:lang w:val="fr-BE"/>
        </w:rPr>
        <w:t xml:space="preserve"> </w:t>
      </w:r>
    </w:p>
    <w:p w14:paraId="12BF349D" w14:textId="77777777" w:rsidR="00162241" w:rsidRPr="00162241" w:rsidRDefault="00162241" w:rsidP="00162241">
      <w:pPr>
        <w:pStyle w:val="Heading3"/>
        <w:rPr>
          <w:color w:val="002060"/>
          <w:lang w:val="en-US"/>
        </w:rPr>
      </w:pPr>
      <w:r w:rsidRPr="00162241">
        <w:rPr>
          <w:color w:val="002060"/>
          <w:lang w:val="en-US"/>
        </w:rPr>
        <w:t xml:space="preserve">Self Reflection  </w:t>
      </w:r>
    </w:p>
    <w:p w14:paraId="4B6663BD" w14:textId="25FC719A" w:rsidR="00162241" w:rsidRPr="004216F7" w:rsidRDefault="00162241" w:rsidP="004D5925">
      <w:pPr>
        <w:pStyle w:val="NormalWeb"/>
        <w:spacing w:before="0" w:beforeAutospacing="0" w:after="0" w:afterAutospacing="0"/>
        <w:jc w:val="both"/>
        <w:rPr>
          <w:rFonts w:ascii="Calibri" w:hAnsi="Calibri" w:cs="Calibri"/>
          <w:b/>
          <w:lang w:val="en-US"/>
        </w:rPr>
      </w:pPr>
      <w:r w:rsidRPr="00A30F45">
        <w:rPr>
          <w:rFonts w:ascii="Calibri" w:hAnsi="Calibri" w:cs="Calibri"/>
          <w:b/>
          <w:lang w:val="en-US"/>
        </w:rPr>
        <w:t>One of the main points of UDL is to allow multiple formats of instruction and assessment, as some formats may be more accessible to certain individuals. Based on the segment before, would you view the multitude of formats differently for the purposes of accessibility?</w:t>
      </w:r>
    </w:p>
    <w:p w14:paraId="450CD9F3" w14:textId="01DBA146" w:rsidR="00162241" w:rsidRPr="004216F7" w:rsidRDefault="004216F7" w:rsidP="004216F7">
      <w:pPr>
        <w:pStyle w:val="Heading3"/>
        <w:rPr>
          <w:color w:val="002060"/>
          <w:lang w:val="en-US"/>
        </w:rPr>
      </w:pPr>
      <w:r w:rsidRPr="004216F7">
        <w:rPr>
          <w:color w:val="002060"/>
          <w:lang w:val="en-US"/>
        </w:rPr>
        <w:t xml:space="preserve">The Perception of Inclusion and Diversity can change </w:t>
      </w:r>
    </w:p>
    <w:p w14:paraId="078A4A5A" w14:textId="0ACF8FC3" w:rsidR="004D5925" w:rsidRDefault="00232FCC" w:rsidP="004D5925">
      <w:pPr>
        <w:pStyle w:val="NormalWeb"/>
        <w:spacing w:before="0" w:beforeAutospacing="0" w:after="0" w:afterAutospacing="0"/>
        <w:jc w:val="both"/>
        <w:rPr>
          <w:rFonts w:ascii="Calibri" w:hAnsi="Calibri" w:cs="Calibri"/>
          <w:lang w:val="en-US"/>
        </w:rPr>
      </w:pPr>
      <w:r>
        <w:rPr>
          <w:rFonts w:ascii="Calibri" w:hAnsi="Calibri" w:cs="Calibri"/>
          <w:lang w:val="en-US"/>
        </w:rPr>
        <w:t xml:space="preserve">Technology is not the only thing that is changing. </w:t>
      </w:r>
      <w:r w:rsidR="00AF7BEA">
        <w:rPr>
          <w:rFonts w:ascii="Calibri" w:hAnsi="Calibri" w:cs="Calibri"/>
          <w:lang w:val="en-US"/>
        </w:rPr>
        <w:t>It is important to note that</w:t>
      </w:r>
      <w:r w:rsidR="004D5925" w:rsidRPr="007C1F5F">
        <w:rPr>
          <w:rFonts w:ascii="Calibri" w:hAnsi="Calibri" w:cs="Calibri"/>
          <w:lang w:val="en-US"/>
        </w:rPr>
        <w:t xml:space="preserve"> the perception </w:t>
      </w:r>
      <w:r>
        <w:rPr>
          <w:rFonts w:ascii="Calibri" w:hAnsi="Calibri" w:cs="Calibri"/>
          <w:lang w:val="en-US"/>
        </w:rPr>
        <w:t xml:space="preserve">and meaning </w:t>
      </w:r>
      <w:r w:rsidR="004D5925" w:rsidRPr="007C1F5F">
        <w:rPr>
          <w:rFonts w:ascii="Calibri" w:hAnsi="Calibri" w:cs="Calibri"/>
          <w:lang w:val="en-US"/>
        </w:rPr>
        <w:t xml:space="preserve">of </w:t>
      </w:r>
      <w:r w:rsidR="004D5925" w:rsidRPr="00161C5D">
        <w:rPr>
          <w:rFonts w:ascii="Calibri" w:hAnsi="Calibri" w:cs="Calibri"/>
          <w:b/>
          <w:lang w:val="en-US"/>
        </w:rPr>
        <w:t>Diversity and Inclusion also changes</w:t>
      </w:r>
      <w:r>
        <w:rPr>
          <w:rFonts w:ascii="Calibri" w:hAnsi="Calibri" w:cs="Calibri"/>
          <w:lang w:val="en-US"/>
        </w:rPr>
        <w:t xml:space="preserve"> (In Diverse Company, n.d.)</w:t>
      </w:r>
      <w:r w:rsidR="004D5925" w:rsidRPr="007C1F5F">
        <w:rPr>
          <w:rFonts w:ascii="Calibri" w:hAnsi="Calibri" w:cs="Calibri"/>
          <w:lang w:val="en-US"/>
        </w:rPr>
        <w:t>, meaning</w:t>
      </w:r>
      <w:r w:rsidR="00161C5D">
        <w:rPr>
          <w:rFonts w:ascii="Calibri" w:hAnsi="Calibri" w:cs="Calibri"/>
          <w:lang w:val="en-US"/>
        </w:rPr>
        <w:t xml:space="preserve"> that the Flipped Classroom may</w:t>
      </w:r>
      <w:r w:rsidR="004D5925" w:rsidRPr="007C1F5F">
        <w:rPr>
          <w:rFonts w:ascii="Calibri" w:hAnsi="Calibri" w:cs="Calibri"/>
          <w:lang w:val="en-US"/>
        </w:rPr>
        <w:t xml:space="preserve"> also</w:t>
      </w:r>
      <w:r w:rsidR="00161C5D">
        <w:rPr>
          <w:rFonts w:ascii="Calibri" w:hAnsi="Calibri" w:cs="Calibri"/>
          <w:lang w:val="en-US"/>
        </w:rPr>
        <w:t xml:space="preserve"> need to</w:t>
      </w:r>
      <w:r w:rsidR="004D5925" w:rsidRPr="007C1F5F">
        <w:rPr>
          <w:rFonts w:ascii="Calibri" w:hAnsi="Calibri" w:cs="Calibri"/>
          <w:lang w:val="en-US"/>
        </w:rPr>
        <w:t xml:space="preserve"> adapt to it. The reason why it is easy to believe that diversity and inclusion stay the same is because</w:t>
      </w:r>
      <w:r w:rsidR="00161C5D" w:rsidRPr="00161C5D">
        <w:rPr>
          <w:rFonts w:ascii="Calibri" w:hAnsi="Calibri" w:cs="Calibri"/>
          <w:lang w:val="en-US"/>
        </w:rPr>
        <w:t xml:space="preserve"> </w:t>
      </w:r>
      <w:r w:rsidR="00161C5D" w:rsidRPr="00161C5D">
        <w:rPr>
          <w:rFonts w:ascii="Calibri" w:hAnsi="Calibri" w:cs="Calibri"/>
          <w:b/>
          <w:lang w:val="en-US"/>
        </w:rPr>
        <w:t>knowledge and perception of identities change at</w:t>
      </w:r>
      <w:r w:rsidR="004D5925" w:rsidRPr="00161C5D">
        <w:rPr>
          <w:rFonts w:ascii="Calibri" w:hAnsi="Calibri" w:cs="Calibri"/>
          <w:b/>
          <w:lang w:val="en-US"/>
        </w:rPr>
        <w:t xml:space="preserve"> a slower pace</w:t>
      </w:r>
      <w:r w:rsidR="004D5925" w:rsidRPr="007C1F5F">
        <w:rPr>
          <w:rFonts w:ascii="Calibri" w:hAnsi="Calibri" w:cs="Calibri"/>
          <w:lang w:val="en-US"/>
        </w:rPr>
        <w:t xml:space="preserve"> than technology, the most rapid component of change in education.   </w:t>
      </w:r>
    </w:p>
    <w:p w14:paraId="57CAD247" w14:textId="77777777" w:rsidR="00CD759A" w:rsidRPr="007C1F5F" w:rsidRDefault="00CD759A" w:rsidP="004D5925">
      <w:pPr>
        <w:pStyle w:val="NormalWeb"/>
        <w:spacing w:before="0" w:beforeAutospacing="0" w:after="0" w:afterAutospacing="0"/>
        <w:jc w:val="both"/>
        <w:rPr>
          <w:rFonts w:ascii="Calibri" w:hAnsi="Calibri" w:cs="Calibri"/>
          <w:lang w:val="en-US"/>
        </w:rPr>
      </w:pPr>
    </w:p>
    <w:p w14:paraId="5F531DEF" w14:textId="17F4925F" w:rsidR="004D5925" w:rsidRDefault="004D5925" w:rsidP="00CD759A">
      <w:pPr>
        <w:pStyle w:val="NormalWeb"/>
        <w:spacing w:before="0" w:beforeAutospacing="0" w:after="0" w:afterAutospacing="0"/>
        <w:jc w:val="center"/>
        <w:rPr>
          <w:rFonts w:ascii="Calibri" w:hAnsi="Calibri" w:cs="Calibri"/>
          <w:sz w:val="22"/>
          <w:szCs w:val="22"/>
          <w:lang w:val="en-US"/>
        </w:rPr>
      </w:pPr>
      <w:r>
        <w:rPr>
          <w:rFonts w:ascii="Calibri" w:hAnsi="Calibri" w:cs="Calibri"/>
          <w:sz w:val="22"/>
          <w:szCs w:val="22"/>
          <w:lang w:val="en-US"/>
        </w:rPr>
        <w:lastRenderedPageBreak/>
        <w:t> </w:t>
      </w:r>
      <w:r w:rsidR="00CD759A">
        <w:rPr>
          <w:noProof/>
        </w:rPr>
        <w:drawing>
          <wp:inline distT="0" distB="0" distL="0" distR="0" wp14:anchorId="1C9FF6D8" wp14:editId="7B20551B">
            <wp:extent cx="3657600" cy="2439411"/>
            <wp:effectExtent l="19050" t="0" r="19050" b="704215"/>
            <wp:docPr id="6" name="Picture 6" descr="Free People Raising their Hands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People Raising their Hands Stock Pho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64375" cy="24439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47AD85D7" w14:textId="77777777" w:rsidR="00A335BF" w:rsidRDefault="00A335BF" w:rsidP="004D5925">
      <w:pPr>
        <w:pStyle w:val="Heading2"/>
        <w:spacing w:before="0" w:after="0"/>
        <w:jc w:val="both"/>
        <w:rPr>
          <w:color w:val="002060"/>
          <w:sz w:val="28"/>
          <w:szCs w:val="28"/>
          <w:lang w:val="en-US"/>
        </w:rPr>
      </w:pPr>
    </w:p>
    <w:p w14:paraId="401F40B1" w14:textId="2CDF7BE8" w:rsidR="00A335BF" w:rsidRDefault="00A335BF" w:rsidP="004D5925">
      <w:pPr>
        <w:pStyle w:val="Heading2"/>
        <w:spacing w:before="0" w:after="0"/>
        <w:jc w:val="both"/>
        <w:rPr>
          <w:color w:val="002060"/>
          <w:sz w:val="28"/>
          <w:szCs w:val="28"/>
          <w:lang w:val="en-US"/>
        </w:rPr>
      </w:pPr>
    </w:p>
    <w:p w14:paraId="12B03F5B" w14:textId="71712BE6" w:rsidR="004D5925" w:rsidRPr="001A6452" w:rsidRDefault="00FE7421" w:rsidP="004D5925">
      <w:pPr>
        <w:pStyle w:val="Heading2"/>
        <w:spacing w:before="0" w:after="0"/>
        <w:jc w:val="both"/>
        <w:rPr>
          <w:color w:val="002060"/>
          <w:sz w:val="28"/>
          <w:szCs w:val="28"/>
          <w:lang w:val="en-US"/>
        </w:rPr>
      </w:pPr>
      <w:r>
        <w:rPr>
          <w:color w:val="002060"/>
          <w:sz w:val="28"/>
          <w:szCs w:val="28"/>
          <w:lang w:val="en-US"/>
        </w:rPr>
        <w:t>Assessments as a T</w:t>
      </w:r>
      <w:r w:rsidR="00161C5D">
        <w:rPr>
          <w:color w:val="002060"/>
          <w:sz w:val="28"/>
          <w:szCs w:val="28"/>
          <w:lang w:val="en-US"/>
        </w:rPr>
        <w:t xml:space="preserve">ools for Overall Improvement </w:t>
      </w:r>
    </w:p>
    <w:p w14:paraId="7FB9C0E7" w14:textId="188C5532" w:rsidR="00FE7421"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 xml:space="preserve">As we </w:t>
      </w:r>
      <w:r w:rsidR="00FE7421">
        <w:rPr>
          <w:rFonts w:ascii="Calibri" w:hAnsi="Calibri" w:cs="Calibri"/>
          <w:lang w:val="en-US"/>
        </w:rPr>
        <w:t xml:space="preserve">have already </w:t>
      </w:r>
      <w:r w:rsidRPr="007C1F5F">
        <w:rPr>
          <w:rFonts w:ascii="Calibri" w:hAnsi="Calibri" w:cs="Calibri"/>
          <w:lang w:val="en-US"/>
        </w:rPr>
        <w:t>mentioned</w:t>
      </w:r>
      <w:r w:rsidR="00FE7421">
        <w:rPr>
          <w:rFonts w:ascii="Calibri" w:hAnsi="Calibri" w:cs="Calibri"/>
          <w:lang w:val="en-US"/>
        </w:rPr>
        <w:t xml:space="preserve"> before</w:t>
      </w:r>
      <w:r w:rsidRPr="007C1F5F">
        <w:rPr>
          <w:rFonts w:ascii="Calibri" w:hAnsi="Calibri" w:cs="Calibri"/>
          <w:lang w:val="en-US"/>
        </w:rPr>
        <w:t xml:space="preserve">, summative assessments provide feedback to the teacher; specifically if their </w:t>
      </w:r>
      <w:r w:rsidRPr="00FE7421">
        <w:rPr>
          <w:rFonts w:ascii="Calibri" w:hAnsi="Calibri" w:cs="Calibri"/>
          <w:b/>
          <w:lang w:val="en-US"/>
        </w:rPr>
        <w:t>teaching methods</w:t>
      </w:r>
      <w:r w:rsidRPr="007C1F5F">
        <w:rPr>
          <w:rFonts w:ascii="Calibri" w:hAnsi="Calibri" w:cs="Calibri"/>
          <w:lang w:val="en-US"/>
        </w:rPr>
        <w:t xml:space="preserve"> correspond to learning outcomes. </w:t>
      </w:r>
      <w:r w:rsidR="00FE7421">
        <w:rPr>
          <w:rFonts w:ascii="Calibri" w:hAnsi="Calibri" w:cs="Calibri"/>
          <w:lang w:val="en-US"/>
        </w:rPr>
        <w:t>Because the Flipped Classroom is such a versatile tool,</w:t>
      </w:r>
      <w:r w:rsidR="00996DDE">
        <w:rPr>
          <w:rFonts w:ascii="Calibri" w:hAnsi="Calibri" w:cs="Calibri"/>
          <w:lang w:val="en-US"/>
        </w:rPr>
        <w:t xml:space="preserve"> it differs depending on the </w:t>
      </w:r>
      <w:r w:rsidR="00996DDE" w:rsidRPr="00996DDE">
        <w:rPr>
          <w:rFonts w:ascii="Calibri" w:hAnsi="Calibri" w:cs="Calibri"/>
          <w:b/>
          <w:lang w:val="en-US"/>
        </w:rPr>
        <w:t>trainer</w:t>
      </w:r>
      <w:r w:rsidR="00996DDE">
        <w:rPr>
          <w:rFonts w:ascii="Calibri" w:hAnsi="Calibri" w:cs="Calibri"/>
          <w:lang w:val="en-US"/>
        </w:rPr>
        <w:t xml:space="preserve">, the </w:t>
      </w:r>
      <w:r w:rsidR="00996DDE" w:rsidRPr="00996DDE">
        <w:rPr>
          <w:rFonts w:ascii="Calibri" w:hAnsi="Calibri" w:cs="Calibri"/>
          <w:b/>
          <w:lang w:val="en-US"/>
        </w:rPr>
        <w:t xml:space="preserve">subject </w:t>
      </w:r>
      <w:r w:rsidR="00996DDE">
        <w:rPr>
          <w:rFonts w:ascii="Calibri" w:hAnsi="Calibri" w:cs="Calibri"/>
          <w:lang w:val="en-US"/>
        </w:rPr>
        <w:t xml:space="preserve">and the main participants – the dynamics of the </w:t>
      </w:r>
      <w:r w:rsidR="00996DDE" w:rsidRPr="00996DDE">
        <w:rPr>
          <w:rFonts w:ascii="Calibri" w:hAnsi="Calibri" w:cs="Calibri"/>
          <w:b/>
          <w:lang w:val="en-US"/>
        </w:rPr>
        <w:t>students</w:t>
      </w:r>
      <w:r w:rsidR="00996DDE">
        <w:rPr>
          <w:rFonts w:ascii="Calibri" w:hAnsi="Calibri" w:cs="Calibri"/>
          <w:lang w:val="en-US"/>
        </w:rPr>
        <w:t xml:space="preserve">. </w:t>
      </w:r>
    </w:p>
    <w:p w14:paraId="2910264C" w14:textId="51F79D9E" w:rsidR="004D5925" w:rsidRPr="007C1F5F"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 </w:t>
      </w:r>
    </w:p>
    <w:p w14:paraId="6B99ED8D" w14:textId="499A9C96" w:rsidR="004D5925"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 xml:space="preserve">This situation also highlights why the VET teacher should </w:t>
      </w:r>
      <w:r w:rsidRPr="00996DDE">
        <w:rPr>
          <w:rFonts w:ascii="Calibri" w:hAnsi="Calibri" w:cs="Calibri"/>
          <w:b/>
          <w:lang w:val="en-US"/>
        </w:rPr>
        <w:t>keep track of the methods they have used during the year</w:t>
      </w:r>
      <w:r w:rsidRPr="007C1F5F">
        <w:rPr>
          <w:rFonts w:ascii="Calibri" w:hAnsi="Calibri" w:cs="Calibri"/>
          <w:lang w:val="en-US"/>
        </w:rPr>
        <w:t xml:space="preserve">, since the multitude of formats and content produced can make it hard to map out without cohesive, incremental recording and mapping. </w:t>
      </w:r>
      <w:r w:rsidR="00996DDE">
        <w:rPr>
          <w:rFonts w:ascii="Calibri" w:hAnsi="Calibri" w:cs="Calibri"/>
          <w:lang w:val="en-US"/>
        </w:rPr>
        <w:t xml:space="preserve">This goes along  with collecting large amount of beneficial </w:t>
      </w:r>
      <w:r w:rsidR="00996DDE" w:rsidRPr="00996DDE">
        <w:rPr>
          <w:rFonts w:ascii="Calibri" w:hAnsi="Calibri" w:cs="Calibri"/>
          <w:b/>
          <w:lang w:val="en-US"/>
        </w:rPr>
        <w:t>student data</w:t>
      </w:r>
      <w:r w:rsidR="00996DDE">
        <w:rPr>
          <w:rFonts w:ascii="Calibri" w:hAnsi="Calibri" w:cs="Calibri"/>
          <w:lang w:val="en-US"/>
        </w:rPr>
        <w:t>, which</w:t>
      </w:r>
      <w:r w:rsidRPr="007C1F5F">
        <w:rPr>
          <w:rFonts w:ascii="Calibri" w:hAnsi="Calibri" w:cs="Calibri"/>
          <w:lang w:val="en-US"/>
        </w:rPr>
        <w:t xml:space="preserve"> is the other side of the coin of the </w:t>
      </w:r>
      <w:r w:rsidRPr="00996DDE">
        <w:rPr>
          <w:rFonts w:ascii="Calibri" w:hAnsi="Calibri" w:cs="Calibri"/>
          <w:b/>
          <w:lang w:val="en-US"/>
        </w:rPr>
        <w:t>teaching effectiveness data</w:t>
      </w:r>
      <w:r w:rsidRPr="007C1F5F">
        <w:rPr>
          <w:rFonts w:ascii="Calibri" w:hAnsi="Calibri" w:cs="Calibri"/>
          <w:lang w:val="en-US"/>
        </w:rPr>
        <w:t xml:space="preserve">. </w:t>
      </w:r>
    </w:p>
    <w:p w14:paraId="4B75EFC6" w14:textId="3DDC7099" w:rsidR="00996DDE" w:rsidRDefault="00996DDE" w:rsidP="004D5925">
      <w:pPr>
        <w:pStyle w:val="NormalWeb"/>
        <w:spacing w:before="0" w:beforeAutospacing="0" w:after="0" w:afterAutospacing="0"/>
        <w:jc w:val="both"/>
        <w:rPr>
          <w:rFonts w:ascii="Calibri" w:hAnsi="Calibri" w:cs="Calibri"/>
          <w:lang w:val="en-US"/>
        </w:rPr>
      </w:pPr>
    </w:p>
    <w:p w14:paraId="4CD87CF7" w14:textId="0FCFB7EF" w:rsidR="00996DDE" w:rsidRPr="00CD759A" w:rsidRDefault="00996DDE" w:rsidP="004D5925">
      <w:pPr>
        <w:pStyle w:val="NormalWeb"/>
        <w:spacing w:before="0" w:beforeAutospacing="0" w:after="0" w:afterAutospacing="0"/>
        <w:jc w:val="both"/>
        <w:rPr>
          <w:rFonts w:ascii="Calibri" w:hAnsi="Calibri" w:cs="Calibri"/>
          <w:b/>
          <w:lang w:val="en-US"/>
        </w:rPr>
      </w:pPr>
      <w:r w:rsidRPr="00CD759A">
        <w:rPr>
          <w:rFonts w:ascii="Calibri" w:hAnsi="Calibri" w:cs="Calibri"/>
          <w:b/>
          <w:lang w:val="en-US"/>
        </w:rPr>
        <w:t xml:space="preserve">Let’s view the following diagram to see exactly how formative assessments can cooperate summative to generate improvement of the Flipped Classroom! </w:t>
      </w:r>
    </w:p>
    <w:p w14:paraId="0B3B200E" w14:textId="77777777" w:rsidR="004D5925" w:rsidRDefault="004D5925" w:rsidP="004D5925">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w:t>
      </w:r>
    </w:p>
    <w:p w14:paraId="764966DD" w14:textId="77777777" w:rsidR="004D5925" w:rsidRDefault="004D5925" w:rsidP="004D5925">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w:t>
      </w:r>
    </w:p>
    <w:p w14:paraId="78FC2BCF" w14:textId="77777777" w:rsidR="004D5925" w:rsidRDefault="004D5925" w:rsidP="004D5925">
      <w:pPr>
        <w:pStyle w:val="NormalWeb"/>
        <w:spacing w:before="0" w:beforeAutospacing="0" w:after="0" w:afterAutospacing="0"/>
        <w:jc w:val="both"/>
        <w:rPr>
          <w:rFonts w:ascii="Calibri" w:hAnsi="Calibri" w:cs="Calibri"/>
          <w:sz w:val="22"/>
          <w:szCs w:val="22"/>
        </w:rPr>
      </w:pPr>
      <w:r>
        <w:rPr>
          <w:rFonts w:ascii="Calibri" w:eastAsia="Calibri" w:hAnsi="Calibri" w:cs="Calibri"/>
          <w:noProof/>
          <w:sz w:val="22"/>
          <w:szCs w:val="22"/>
        </w:rPr>
        <w:lastRenderedPageBreak/>
        <w:drawing>
          <wp:inline distT="0" distB="0" distL="0" distR="0" wp14:anchorId="6995DFE9" wp14:editId="35BBD0A0">
            <wp:extent cx="5248275" cy="3650741"/>
            <wp:effectExtent l="0" t="0" r="0" b="6985"/>
            <wp:docPr id="2" name="Picture 2" descr="C:\Users\Alexandros Sainidis\AppData\Local\Microsoft\Windows\INetCache\Content.MSO\5778665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andros Sainidis\AppData\Local\Microsoft\Windows\INetCache\Content.MSO\57786654.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58170" cy="3657624"/>
                    </a:xfrm>
                    <a:prstGeom prst="rect">
                      <a:avLst/>
                    </a:prstGeom>
                    <a:noFill/>
                    <a:ln>
                      <a:noFill/>
                    </a:ln>
                  </pic:spPr>
                </pic:pic>
              </a:graphicData>
            </a:graphic>
          </wp:inline>
        </w:drawing>
      </w:r>
    </w:p>
    <w:p w14:paraId="7D29AA64" w14:textId="77777777" w:rsidR="004D5925" w:rsidRDefault="004D5925" w:rsidP="004D5925">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w:t>
      </w:r>
    </w:p>
    <w:p w14:paraId="427ACAD2" w14:textId="77777777" w:rsidR="004D5925" w:rsidRPr="00CD759A" w:rsidRDefault="004D5925" w:rsidP="004D5925">
      <w:pPr>
        <w:pStyle w:val="NormalWeb"/>
        <w:spacing w:before="0" w:beforeAutospacing="0" w:after="0" w:afterAutospacing="0"/>
        <w:jc w:val="both"/>
        <w:rPr>
          <w:rFonts w:ascii="Calibri" w:hAnsi="Calibri" w:cs="Calibri"/>
          <w:color w:val="A6A6A6" w:themeColor="background1" w:themeShade="A6"/>
          <w:sz w:val="22"/>
          <w:lang w:val="en-US"/>
        </w:rPr>
      </w:pPr>
      <w:r w:rsidRPr="00CD759A">
        <w:rPr>
          <w:rFonts w:ascii="Calibri" w:hAnsi="Calibri" w:cs="Calibri"/>
          <w:color w:val="A6A6A6" w:themeColor="background1" w:themeShade="A6"/>
          <w:sz w:val="22"/>
          <w:lang w:val="en-US"/>
        </w:rPr>
        <w:t xml:space="preserve">Chart created by the author* </w:t>
      </w:r>
    </w:p>
    <w:p w14:paraId="7BC3A3F1" w14:textId="77777777" w:rsidR="004D5925" w:rsidRPr="007C1F5F" w:rsidRDefault="004D5925" w:rsidP="004D5925">
      <w:pPr>
        <w:pStyle w:val="NormalWeb"/>
        <w:spacing w:before="0" w:beforeAutospacing="0" w:after="0" w:afterAutospacing="0"/>
        <w:jc w:val="both"/>
        <w:rPr>
          <w:rFonts w:ascii="Calibri" w:hAnsi="Calibri" w:cs="Calibri"/>
          <w:lang w:val="en-US"/>
        </w:rPr>
      </w:pPr>
    </w:p>
    <w:p w14:paraId="23D57D3D" w14:textId="1482AE23" w:rsidR="00996DDE" w:rsidRDefault="00996DDE" w:rsidP="004D5925">
      <w:pPr>
        <w:pStyle w:val="NormalWeb"/>
        <w:spacing w:before="0" w:beforeAutospacing="0" w:after="0" w:afterAutospacing="0"/>
        <w:jc w:val="both"/>
        <w:rPr>
          <w:rFonts w:ascii="Calibri" w:hAnsi="Calibri" w:cs="Calibri"/>
          <w:lang w:val="en-US"/>
        </w:rPr>
      </w:pPr>
      <w:r>
        <w:rPr>
          <w:rFonts w:ascii="Calibri" w:hAnsi="Calibri" w:cs="Calibri"/>
          <w:lang w:val="en-US"/>
        </w:rPr>
        <w:t xml:space="preserve">Firstly, we are beginning with the </w:t>
      </w:r>
      <w:r w:rsidRPr="00996DDE">
        <w:rPr>
          <w:rFonts w:ascii="Calibri" w:hAnsi="Calibri" w:cs="Calibri"/>
          <w:b/>
          <w:lang w:val="en-US"/>
        </w:rPr>
        <w:t>smaller loops</w:t>
      </w:r>
      <w:r>
        <w:rPr>
          <w:rFonts w:ascii="Calibri" w:hAnsi="Calibri" w:cs="Calibri"/>
          <w:lang w:val="en-US"/>
        </w:rPr>
        <w:t xml:space="preserve"> of feedback generated by the </w:t>
      </w:r>
      <w:r w:rsidRPr="00996DDE">
        <w:rPr>
          <w:rFonts w:ascii="Calibri" w:hAnsi="Calibri" w:cs="Calibri"/>
          <w:b/>
          <w:lang w:val="en-US"/>
        </w:rPr>
        <w:t>formative assessments</w:t>
      </w:r>
      <w:r>
        <w:rPr>
          <w:rFonts w:ascii="Calibri" w:hAnsi="Calibri" w:cs="Calibri"/>
          <w:lang w:val="en-US"/>
        </w:rPr>
        <w:t>. The VET trainer implements certain techniques, which have proved themselves best practices.</w:t>
      </w:r>
      <w:r w:rsidR="00355693">
        <w:rPr>
          <w:rFonts w:ascii="Calibri" w:hAnsi="Calibri" w:cs="Calibri"/>
          <w:lang w:val="en-US"/>
        </w:rPr>
        <w:t xml:space="preserve"> This collects them the </w:t>
      </w:r>
      <w:r w:rsidR="00355693" w:rsidRPr="000F2049">
        <w:rPr>
          <w:rFonts w:ascii="Calibri" w:hAnsi="Calibri" w:cs="Calibri"/>
          <w:b/>
          <w:lang w:val="en-US"/>
        </w:rPr>
        <w:t>student performance data</w:t>
      </w:r>
      <w:r w:rsidR="00355693">
        <w:rPr>
          <w:rFonts w:ascii="Calibri" w:hAnsi="Calibri" w:cs="Calibri"/>
          <w:lang w:val="en-US"/>
        </w:rPr>
        <w:t xml:space="preserve"> used to validate the efficiency of their teaching methods </w:t>
      </w:r>
      <w:r w:rsidR="000F2049">
        <w:rPr>
          <w:rFonts w:ascii="Calibri" w:hAnsi="Calibri" w:cs="Calibri"/>
          <w:lang w:val="en-US"/>
        </w:rPr>
        <w:t>during that period</w:t>
      </w:r>
      <w:r w:rsidR="000F2049" w:rsidRPr="000F2049">
        <w:rPr>
          <w:rFonts w:ascii="Calibri" w:hAnsi="Calibri" w:cs="Calibri"/>
          <w:lang w:val="en-US"/>
        </w:rPr>
        <w:t xml:space="preserve">. </w:t>
      </w:r>
    </w:p>
    <w:p w14:paraId="745F2D0F" w14:textId="0B2A26B9" w:rsidR="000F2049" w:rsidRDefault="000F2049" w:rsidP="004D5925">
      <w:pPr>
        <w:pStyle w:val="NormalWeb"/>
        <w:spacing w:before="0" w:beforeAutospacing="0" w:after="0" w:afterAutospacing="0"/>
        <w:jc w:val="both"/>
        <w:rPr>
          <w:rFonts w:ascii="Calibri" w:hAnsi="Calibri" w:cs="Calibri"/>
          <w:lang w:val="en-US"/>
        </w:rPr>
      </w:pPr>
    </w:p>
    <w:p w14:paraId="6B1C2F4B" w14:textId="4F9F1F9B" w:rsidR="000F2049" w:rsidRDefault="000F2049" w:rsidP="004D5925">
      <w:pPr>
        <w:pStyle w:val="NormalWeb"/>
        <w:spacing w:before="0" w:beforeAutospacing="0" w:after="0" w:afterAutospacing="0"/>
        <w:jc w:val="both"/>
        <w:rPr>
          <w:rFonts w:ascii="Calibri" w:hAnsi="Calibri" w:cs="Calibri"/>
          <w:lang w:val="en-US"/>
        </w:rPr>
      </w:pPr>
      <w:r>
        <w:rPr>
          <w:rFonts w:ascii="Calibri" w:hAnsi="Calibri" w:cs="Calibri"/>
          <w:lang w:val="en-US"/>
        </w:rPr>
        <w:t xml:space="preserve">As time passes, </w:t>
      </w:r>
      <w:r w:rsidRPr="000F2049">
        <w:rPr>
          <w:rFonts w:ascii="Calibri" w:hAnsi="Calibri" w:cs="Calibri"/>
          <w:b/>
          <w:lang w:val="en-US"/>
        </w:rPr>
        <w:t>the methods and performance is mapped</w:t>
      </w:r>
      <w:r>
        <w:rPr>
          <w:rFonts w:ascii="Calibri" w:hAnsi="Calibri" w:cs="Calibri"/>
          <w:lang w:val="en-US"/>
        </w:rPr>
        <w:t xml:space="preserve">, creating variables displaying the relationship between format and performance, while other </w:t>
      </w:r>
      <w:r w:rsidRPr="000F2049">
        <w:rPr>
          <w:rFonts w:ascii="Calibri" w:hAnsi="Calibri" w:cs="Calibri"/>
          <w:b/>
          <w:lang w:val="en-US"/>
        </w:rPr>
        <w:t>factors are being isolated too</w:t>
      </w:r>
      <w:r>
        <w:rPr>
          <w:rFonts w:ascii="Calibri" w:hAnsi="Calibri" w:cs="Calibri"/>
          <w:lang w:val="en-US"/>
        </w:rPr>
        <w:t xml:space="preserve">. </w:t>
      </w:r>
    </w:p>
    <w:p w14:paraId="050AEB14" w14:textId="23971C79" w:rsidR="000F2049" w:rsidRDefault="000F2049" w:rsidP="004D5925">
      <w:pPr>
        <w:pStyle w:val="NormalWeb"/>
        <w:spacing w:before="0" w:beforeAutospacing="0" w:after="0" w:afterAutospacing="0"/>
        <w:jc w:val="both"/>
        <w:rPr>
          <w:rFonts w:ascii="Calibri" w:hAnsi="Calibri" w:cs="Calibri"/>
          <w:lang w:val="en-US"/>
        </w:rPr>
      </w:pPr>
    </w:p>
    <w:p w14:paraId="3A62CECE" w14:textId="428FD429" w:rsidR="000F2049" w:rsidRDefault="000F2049" w:rsidP="004D5925">
      <w:pPr>
        <w:pStyle w:val="NormalWeb"/>
        <w:spacing w:before="0" w:beforeAutospacing="0" w:after="0" w:afterAutospacing="0"/>
        <w:jc w:val="both"/>
        <w:rPr>
          <w:rFonts w:ascii="Calibri" w:hAnsi="Calibri" w:cs="Calibri"/>
          <w:lang w:val="en-US"/>
        </w:rPr>
      </w:pPr>
      <w:r>
        <w:rPr>
          <w:rFonts w:ascii="Calibri" w:hAnsi="Calibri" w:cs="Calibri"/>
          <w:lang w:val="en-US"/>
        </w:rPr>
        <w:t xml:space="preserve">Then a </w:t>
      </w:r>
      <w:r w:rsidRPr="000F2049">
        <w:rPr>
          <w:rFonts w:ascii="Calibri" w:hAnsi="Calibri" w:cs="Calibri"/>
          <w:b/>
          <w:lang w:val="en-US"/>
        </w:rPr>
        <w:t>summative assessment</w:t>
      </w:r>
      <w:r>
        <w:rPr>
          <w:rFonts w:ascii="Calibri" w:hAnsi="Calibri" w:cs="Calibri"/>
          <w:lang w:val="en-US"/>
        </w:rPr>
        <w:t xml:space="preserve"> is set at the </w:t>
      </w:r>
      <w:r w:rsidRPr="000F2049">
        <w:rPr>
          <w:rFonts w:ascii="Calibri" w:hAnsi="Calibri" w:cs="Calibri"/>
          <w:b/>
          <w:lang w:val="en-US"/>
        </w:rPr>
        <w:t>end of the learning journey</w:t>
      </w:r>
      <w:r>
        <w:rPr>
          <w:rFonts w:ascii="Calibri" w:hAnsi="Calibri" w:cs="Calibri"/>
          <w:lang w:val="en-US"/>
        </w:rPr>
        <w:t xml:space="preserve">. </w:t>
      </w:r>
      <w:r w:rsidR="004D5925" w:rsidRPr="007C1F5F">
        <w:rPr>
          <w:rFonts w:ascii="Calibri" w:hAnsi="Calibri" w:cs="Calibri"/>
          <w:lang w:val="en-US"/>
        </w:rPr>
        <w:t xml:space="preserve">Whether students succeed at the standardized exams will determine </w:t>
      </w:r>
      <w:r w:rsidR="004D5925" w:rsidRPr="000F2049">
        <w:rPr>
          <w:rFonts w:ascii="Calibri" w:hAnsi="Calibri" w:cs="Calibri"/>
          <w:b/>
          <w:lang w:val="en-US"/>
        </w:rPr>
        <w:t>the success of the methods implemented in formative assessments</w:t>
      </w:r>
      <w:r>
        <w:rPr>
          <w:rFonts w:ascii="Calibri" w:hAnsi="Calibri" w:cs="Calibri"/>
          <w:b/>
          <w:lang w:val="en-US"/>
        </w:rPr>
        <w:t xml:space="preserve"> as teaching methods</w:t>
      </w:r>
      <w:r w:rsidR="004D5925" w:rsidRPr="007C1F5F">
        <w:rPr>
          <w:rFonts w:ascii="Calibri" w:hAnsi="Calibri" w:cs="Calibri"/>
          <w:lang w:val="en-US"/>
        </w:rPr>
        <w:t xml:space="preserve">. </w:t>
      </w:r>
    </w:p>
    <w:p w14:paraId="754DD1B3" w14:textId="77777777" w:rsidR="000F2049" w:rsidRDefault="000F2049" w:rsidP="004D5925">
      <w:pPr>
        <w:pStyle w:val="NormalWeb"/>
        <w:spacing w:before="0" w:beforeAutospacing="0" w:after="0" w:afterAutospacing="0"/>
        <w:jc w:val="both"/>
        <w:rPr>
          <w:rFonts w:ascii="Calibri" w:hAnsi="Calibri" w:cs="Calibri"/>
          <w:lang w:val="en-US"/>
        </w:rPr>
      </w:pPr>
    </w:p>
    <w:p w14:paraId="1B754399" w14:textId="08BC9893" w:rsidR="004D5925" w:rsidRPr="007C1F5F" w:rsidRDefault="004D5925" w:rsidP="004D5925">
      <w:pPr>
        <w:pStyle w:val="NormalWeb"/>
        <w:spacing w:before="0" w:beforeAutospacing="0" w:after="0" w:afterAutospacing="0"/>
        <w:jc w:val="both"/>
        <w:rPr>
          <w:rFonts w:ascii="Calibri" w:hAnsi="Calibri" w:cs="Calibri"/>
          <w:lang w:val="en-US"/>
        </w:rPr>
      </w:pPr>
      <w:r w:rsidRPr="007C1F5F">
        <w:rPr>
          <w:rFonts w:ascii="Calibri" w:hAnsi="Calibri" w:cs="Calibri"/>
          <w:lang w:val="en-US"/>
        </w:rPr>
        <w:t xml:space="preserve">Depending on the outcome, you as an educator may either </w:t>
      </w:r>
      <w:r w:rsidRPr="000F2049">
        <w:rPr>
          <w:rFonts w:ascii="Calibri" w:hAnsi="Calibri" w:cs="Calibri"/>
          <w:b/>
          <w:lang w:val="en-US"/>
        </w:rPr>
        <w:t>keep using the same recipe</w:t>
      </w:r>
      <w:r w:rsidRPr="007C1F5F">
        <w:rPr>
          <w:rFonts w:ascii="Calibri" w:hAnsi="Calibri" w:cs="Calibri"/>
          <w:lang w:val="en-US"/>
        </w:rPr>
        <w:t xml:space="preserve"> or </w:t>
      </w:r>
      <w:r w:rsidR="000F2049" w:rsidRPr="000F2049">
        <w:rPr>
          <w:rFonts w:ascii="Calibri" w:hAnsi="Calibri" w:cs="Calibri"/>
          <w:b/>
          <w:lang w:val="en-US"/>
        </w:rPr>
        <w:t>adjust and improve</w:t>
      </w:r>
      <w:r w:rsidR="000F2049">
        <w:rPr>
          <w:rFonts w:ascii="Calibri" w:hAnsi="Calibri" w:cs="Calibri"/>
          <w:lang w:val="en-US"/>
        </w:rPr>
        <w:t xml:space="preserve"> it next year to </w:t>
      </w:r>
      <w:r w:rsidR="000F2049" w:rsidRPr="000F2049">
        <w:rPr>
          <w:rFonts w:ascii="Calibri" w:hAnsi="Calibri" w:cs="Calibri"/>
          <w:b/>
          <w:lang w:val="en-US"/>
        </w:rPr>
        <w:t>address some mistakes</w:t>
      </w:r>
      <w:r w:rsidR="000F2049">
        <w:rPr>
          <w:rFonts w:ascii="Calibri" w:hAnsi="Calibri" w:cs="Calibri"/>
          <w:lang w:val="en-US"/>
        </w:rPr>
        <w:t>. Keep a note that while the student is not expected to receive</w:t>
      </w:r>
      <w:r w:rsidR="00A335BF">
        <w:rPr>
          <w:rFonts w:ascii="Calibri" w:hAnsi="Calibri" w:cs="Calibri"/>
          <w:lang w:val="en-US"/>
        </w:rPr>
        <w:t xml:space="preserve"> feedback</w:t>
      </w:r>
      <w:r w:rsidR="000F2049">
        <w:rPr>
          <w:rFonts w:ascii="Calibri" w:hAnsi="Calibri" w:cs="Calibri"/>
          <w:lang w:val="en-US"/>
        </w:rPr>
        <w:t xml:space="preserve"> and learn from the process of the summative assessment itself (meaning during the test), it should still </w:t>
      </w:r>
      <w:r w:rsidR="000F2049" w:rsidRPr="00A335BF">
        <w:rPr>
          <w:rFonts w:ascii="Calibri" w:hAnsi="Calibri" w:cs="Calibri"/>
          <w:b/>
          <w:lang w:val="en-US"/>
        </w:rPr>
        <w:t>inspire further learning and development</w:t>
      </w:r>
      <w:r w:rsidR="00A335BF">
        <w:rPr>
          <w:rFonts w:ascii="Calibri" w:hAnsi="Calibri" w:cs="Calibri"/>
          <w:b/>
          <w:lang w:val="en-US"/>
        </w:rPr>
        <w:t>.</w:t>
      </w:r>
      <w:r w:rsidRPr="00A335BF">
        <w:rPr>
          <w:rFonts w:ascii="Calibri" w:hAnsi="Calibri" w:cs="Calibri"/>
          <w:b/>
          <w:lang w:val="en-US"/>
        </w:rPr>
        <w:t xml:space="preserve"> </w:t>
      </w:r>
    </w:p>
    <w:p w14:paraId="26AD942B" w14:textId="567C4D88" w:rsidR="00161C5D" w:rsidRDefault="00161C5D" w:rsidP="004D5925">
      <w:pPr>
        <w:pStyle w:val="NormalWeb"/>
        <w:spacing w:before="0" w:beforeAutospacing="0" w:after="0" w:afterAutospacing="0"/>
        <w:jc w:val="both"/>
        <w:rPr>
          <w:rFonts w:ascii="Calibri" w:hAnsi="Calibri" w:cs="Calibri"/>
          <w:lang w:val="en-US"/>
        </w:rPr>
      </w:pPr>
    </w:p>
    <w:p w14:paraId="2D8675BF" w14:textId="77B60BF4" w:rsidR="00CD759A" w:rsidRDefault="00A335BF" w:rsidP="00CD759A">
      <w:pPr>
        <w:pStyle w:val="NormalWeb"/>
        <w:spacing w:before="0" w:beforeAutospacing="0" w:after="0" w:afterAutospacing="0"/>
        <w:jc w:val="both"/>
        <w:rPr>
          <w:rFonts w:ascii="Calibri" w:hAnsi="Calibri" w:cs="Calibri"/>
          <w:lang w:val="en-US"/>
        </w:rPr>
      </w:pPr>
      <w:r>
        <w:rPr>
          <w:rFonts w:ascii="Calibri" w:hAnsi="Calibri" w:cs="Calibri"/>
          <w:lang w:val="en-US"/>
        </w:rPr>
        <w:t xml:space="preserve">Afterwards, the big loop of the summative assessment repeats itself next year, </w:t>
      </w:r>
      <w:r w:rsidR="00CD759A">
        <w:rPr>
          <w:rFonts w:ascii="Calibri" w:hAnsi="Calibri" w:cs="Calibri"/>
          <w:lang w:val="en-US"/>
        </w:rPr>
        <w:t xml:space="preserve">with the educator reflecting on the results. The expected result is for the educator </w:t>
      </w:r>
      <w:r w:rsidR="00CD759A" w:rsidRPr="00CD759A">
        <w:rPr>
          <w:rFonts w:ascii="Calibri" w:hAnsi="Calibri" w:cs="Calibri"/>
          <w:b/>
          <w:lang w:val="en-US"/>
        </w:rPr>
        <w:t>to improve their methods</w:t>
      </w:r>
      <w:r w:rsidR="00CD759A">
        <w:rPr>
          <w:rFonts w:ascii="Calibri" w:hAnsi="Calibri" w:cs="Calibri"/>
          <w:lang w:val="en-US"/>
        </w:rPr>
        <w:t xml:space="preserve"> used in </w:t>
      </w:r>
      <w:r w:rsidR="00CD759A" w:rsidRPr="00CD759A">
        <w:rPr>
          <w:rFonts w:ascii="Calibri" w:hAnsi="Calibri" w:cs="Calibri"/>
          <w:b/>
          <w:lang w:val="en-US"/>
        </w:rPr>
        <w:t>formative assessments</w:t>
      </w:r>
      <w:r w:rsidR="00CD759A">
        <w:rPr>
          <w:rFonts w:ascii="Calibri" w:hAnsi="Calibri" w:cs="Calibri"/>
          <w:lang w:val="en-US"/>
        </w:rPr>
        <w:t xml:space="preserve">, leading up to the next </w:t>
      </w:r>
      <w:r w:rsidR="00CD759A" w:rsidRPr="00CD759A">
        <w:rPr>
          <w:rFonts w:ascii="Calibri" w:hAnsi="Calibri" w:cs="Calibri"/>
          <w:b/>
          <w:lang w:val="en-US"/>
        </w:rPr>
        <w:t>success in summative assessments</w:t>
      </w:r>
      <w:r w:rsidR="00CD759A">
        <w:rPr>
          <w:rFonts w:ascii="Calibri" w:hAnsi="Calibri" w:cs="Calibri"/>
          <w:lang w:val="en-US"/>
        </w:rPr>
        <w:t xml:space="preserve">. </w:t>
      </w:r>
    </w:p>
    <w:p w14:paraId="1DF5770B" w14:textId="1B961EBE" w:rsidR="00CD759A" w:rsidRDefault="00CD759A" w:rsidP="00CD759A">
      <w:pPr>
        <w:pStyle w:val="NormalWeb"/>
        <w:spacing w:before="0" w:beforeAutospacing="0" w:after="0" w:afterAutospacing="0"/>
        <w:jc w:val="both"/>
        <w:rPr>
          <w:rFonts w:ascii="Calibri" w:hAnsi="Calibri" w:cs="Calibri"/>
          <w:lang w:val="en-US"/>
        </w:rPr>
      </w:pPr>
    </w:p>
    <w:p w14:paraId="69261E43" w14:textId="18432BD8" w:rsidR="00CD759A" w:rsidRDefault="00CD759A" w:rsidP="00CD759A">
      <w:pPr>
        <w:pStyle w:val="NormalWeb"/>
        <w:spacing w:before="0" w:beforeAutospacing="0" w:after="0" w:afterAutospacing="0"/>
        <w:jc w:val="both"/>
        <w:rPr>
          <w:rFonts w:ascii="Calibri" w:hAnsi="Calibri" w:cs="Calibri"/>
          <w:lang w:val="en-US"/>
        </w:rPr>
      </w:pPr>
      <w:r>
        <w:rPr>
          <w:rFonts w:ascii="Calibri" w:hAnsi="Calibri" w:cs="Calibri"/>
          <w:lang w:val="en-US"/>
        </w:rPr>
        <w:lastRenderedPageBreak/>
        <w:t xml:space="preserve">This relationship between formative and summative assessments for reflective practice and improvement is a splendid example of what one would call a </w:t>
      </w:r>
      <w:r w:rsidRPr="00E300FE">
        <w:rPr>
          <w:rFonts w:ascii="Calibri" w:hAnsi="Calibri" w:cs="Calibri"/>
          <w:b/>
          <w:lang w:val="en-US"/>
        </w:rPr>
        <w:t>balanced assessment</w:t>
      </w:r>
      <w:r w:rsidR="00CE0ABF">
        <w:rPr>
          <w:rFonts w:ascii="Calibri" w:hAnsi="Calibri" w:cs="Calibri"/>
          <w:b/>
          <w:lang w:val="en-US"/>
        </w:rPr>
        <w:t xml:space="preserve"> </w:t>
      </w:r>
      <w:r w:rsidR="00CE0ABF" w:rsidRPr="00CE0ABF">
        <w:rPr>
          <w:rFonts w:ascii="Calibri" w:hAnsi="Calibri" w:cs="Calibri"/>
          <w:lang w:val="en-US"/>
        </w:rPr>
        <w:t>(Burke, 2010)</w:t>
      </w:r>
      <w:r>
        <w:rPr>
          <w:rFonts w:ascii="Calibri" w:hAnsi="Calibri" w:cs="Calibri"/>
          <w:lang w:val="en-US"/>
        </w:rPr>
        <w:t xml:space="preserve">. A thorough view equips the VET teacher with the methodological tools to truly improve themselves. </w:t>
      </w:r>
    </w:p>
    <w:p w14:paraId="211585C4" w14:textId="08925543" w:rsidR="00AF7BEA" w:rsidRDefault="00CE0ABF" w:rsidP="00E300FE">
      <w:pPr>
        <w:pStyle w:val="Heading2"/>
        <w:rPr>
          <w:color w:val="F68606"/>
        </w:rPr>
      </w:pPr>
      <w:r>
        <w:rPr>
          <w:color w:val="F68606"/>
        </w:rPr>
        <w:t>Improving with</w:t>
      </w:r>
      <w:r w:rsidR="00CD759A" w:rsidRPr="00E300FE">
        <w:rPr>
          <w:color w:val="F68606"/>
        </w:rPr>
        <w:t xml:space="preserve"> Digital Technologies</w:t>
      </w:r>
      <w:r>
        <w:rPr>
          <w:color w:val="F68606"/>
        </w:rPr>
        <w:t xml:space="preserve"> and Competences </w:t>
      </w:r>
      <w:r w:rsidR="00CD759A" w:rsidRPr="00E300FE">
        <w:rPr>
          <w:color w:val="F68606"/>
        </w:rPr>
        <w:t xml:space="preserve"> </w:t>
      </w:r>
    </w:p>
    <w:p w14:paraId="1CF9B119" w14:textId="7626B257" w:rsidR="00D16AA9" w:rsidRDefault="00C55D8F" w:rsidP="00E846E0">
      <w:pPr>
        <w:pStyle w:val="Heading3"/>
        <w:jc w:val="center"/>
        <w:rPr>
          <w:color w:val="002060"/>
        </w:rPr>
      </w:pPr>
      <w:r>
        <w:rPr>
          <w:color w:val="002060"/>
        </w:rPr>
        <w:pict w14:anchorId="1C06DE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116.65pt">
            <v:imagedata r:id="rId16" o:title="Models and Graphs - 2024-02-23T135912"/>
          </v:shape>
        </w:pict>
      </w:r>
    </w:p>
    <w:p w14:paraId="452703A3" w14:textId="5990A43D" w:rsidR="00E300FE" w:rsidRPr="00C825B8" w:rsidRDefault="00E300FE" w:rsidP="00C825B8">
      <w:pPr>
        <w:pStyle w:val="Heading3"/>
        <w:rPr>
          <w:color w:val="002060"/>
        </w:rPr>
      </w:pPr>
      <w:r w:rsidRPr="00C825B8">
        <w:rPr>
          <w:color w:val="002060"/>
        </w:rPr>
        <w:t xml:space="preserve">Consulting DigCompEdu </w:t>
      </w:r>
    </w:p>
    <w:p w14:paraId="72A851B6" w14:textId="6F113049" w:rsidR="00E300FE" w:rsidRDefault="00E300FE" w:rsidP="00E300FE">
      <w:r>
        <w:t xml:space="preserve">One of the greatest resources you may use to further improve your </w:t>
      </w:r>
      <w:r w:rsidRPr="00CE0ABF">
        <w:rPr>
          <w:b/>
        </w:rPr>
        <w:t>understanding of assessment related competences</w:t>
      </w:r>
      <w:r>
        <w:t xml:space="preserve"> is the DigCompEdu framework. It is a learning outcome-based classification syst</w:t>
      </w:r>
      <w:r w:rsidR="00CE0ABF">
        <w:t xml:space="preserve">em, which identifies digital and soft and pedagogical skills. Check the DigCompEdu competence framework in the link </w:t>
      </w:r>
      <w:hyperlink r:id="rId17" w:anchor=":~:text=The%20European%20Framework%20for%20the,specific%20digital%20competences%20in%20Europe" w:history="1">
        <w:r w:rsidR="00CE0ABF" w:rsidRPr="00CE0ABF">
          <w:rPr>
            <w:rStyle w:val="Hyperlink"/>
            <w:b/>
          </w:rPr>
          <w:t>here!</w:t>
        </w:r>
      </w:hyperlink>
      <w:r w:rsidR="00CE0ABF">
        <w:t xml:space="preserve"> </w:t>
      </w:r>
    </w:p>
    <w:p w14:paraId="5A0A8AFC" w14:textId="77777777" w:rsidR="00CE0ABF" w:rsidRDefault="00CE0ABF" w:rsidP="00E300FE">
      <w:r>
        <w:t xml:space="preserve">In particular, the assessment competence area contains three competences: </w:t>
      </w:r>
    </w:p>
    <w:p w14:paraId="415E580A" w14:textId="77777777" w:rsidR="00C825B8" w:rsidRDefault="00C825B8" w:rsidP="00CE0ABF">
      <w:pPr>
        <w:pStyle w:val="ListParagraph"/>
        <w:numPr>
          <w:ilvl w:val="0"/>
          <w:numId w:val="3"/>
        </w:numPr>
      </w:pPr>
      <w:r w:rsidRPr="00C825B8">
        <w:rPr>
          <w:b/>
        </w:rPr>
        <w:t>Assessment Strategies</w:t>
      </w:r>
      <w:r>
        <w:t xml:space="preserve">, which includes the use of digital technologies for formative and summative assessments as well as enhancing diversity and suitability of format </w:t>
      </w:r>
    </w:p>
    <w:p w14:paraId="3EFF3DDE" w14:textId="5B54A996" w:rsidR="00CE0ABF" w:rsidRDefault="00C825B8" w:rsidP="00CE0ABF">
      <w:pPr>
        <w:pStyle w:val="ListParagraph"/>
        <w:numPr>
          <w:ilvl w:val="0"/>
          <w:numId w:val="3"/>
        </w:numPr>
      </w:pPr>
      <w:r w:rsidRPr="00C825B8">
        <w:rPr>
          <w:b/>
        </w:rPr>
        <w:t>Analyzing evidence</w:t>
      </w:r>
      <w:r>
        <w:t xml:space="preserve">, which includes generation, analysis and interpretation of data an </w:t>
      </w:r>
    </w:p>
    <w:p w14:paraId="59FABE46" w14:textId="7713C574" w:rsidR="00C825B8" w:rsidRDefault="00C825B8" w:rsidP="00CE0ABF">
      <w:pPr>
        <w:pStyle w:val="ListParagraph"/>
        <w:numPr>
          <w:ilvl w:val="0"/>
          <w:numId w:val="3"/>
        </w:numPr>
      </w:pPr>
      <w:r>
        <w:rPr>
          <w:b/>
        </w:rPr>
        <w:t>Feedback and Planning</w:t>
      </w:r>
      <w:r w:rsidRPr="00C825B8">
        <w:t>, co</w:t>
      </w:r>
      <w:r>
        <w:t xml:space="preserve">ncerning the use of digital technologies, providing targeted and timely feedback to learners and adapting teaching strategies. </w:t>
      </w:r>
    </w:p>
    <w:p w14:paraId="4C8AF032" w14:textId="13388CFA" w:rsidR="00C825B8" w:rsidRPr="00C825B8" w:rsidRDefault="00C825B8" w:rsidP="00C825B8">
      <w:pPr>
        <w:pStyle w:val="Heading3"/>
        <w:rPr>
          <w:color w:val="002060"/>
        </w:rPr>
      </w:pPr>
      <w:r w:rsidRPr="00C825B8">
        <w:rPr>
          <w:color w:val="002060"/>
        </w:rPr>
        <w:t>AI use in Digital Tools</w:t>
      </w:r>
    </w:p>
    <w:p w14:paraId="1F45FDF1" w14:textId="1AC57EAA" w:rsidR="007F3871" w:rsidRDefault="00C825B8" w:rsidP="00C825B8">
      <w:pPr>
        <w:rPr>
          <w:lang w:val="en-US"/>
        </w:rPr>
      </w:pPr>
      <w:r>
        <w:t xml:space="preserve">One of the trends in the space of EdTech is the use of </w:t>
      </w:r>
      <w:r w:rsidRPr="00E846E0">
        <w:rPr>
          <w:b/>
        </w:rPr>
        <w:t>Artificial Intelligence</w:t>
      </w:r>
      <w:r>
        <w:t xml:space="preserve">. Assessments are not an exception to this rule. </w:t>
      </w:r>
      <w:r w:rsidRPr="00E846E0">
        <w:rPr>
          <w:b/>
        </w:rPr>
        <w:t>AI adapts to the logic of formative assessments</w:t>
      </w:r>
      <w:r>
        <w:t xml:space="preserve"> and particularly to the aspect of flexibility.</w:t>
      </w:r>
      <w:r w:rsidR="00E846E0">
        <w:rPr>
          <w:lang w:val="en-US"/>
        </w:rPr>
        <w:t xml:space="preserve"> Some digital tools, such as Formative, offer the ability </w:t>
      </w:r>
      <w:r w:rsidR="00E846E0" w:rsidRPr="00E846E0">
        <w:rPr>
          <w:b/>
          <w:lang w:val="en-US"/>
        </w:rPr>
        <w:t>create questions</w:t>
      </w:r>
      <w:r w:rsidR="00E846E0">
        <w:rPr>
          <w:lang w:val="en-US"/>
        </w:rPr>
        <w:t xml:space="preserve"> and make </w:t>
      </w:r>
      <w:r w:rsidR="00E846E0" w:rsidRPr="00E846E0">
        <w:rPr>
          <w:b/>
          <w:lang w:val="en-US"/>
        </w:rPr>
        <w:t>interventions with AI</w:t>
      </w:r>
      <w:r w:rsidR="00E846E0">
        <w:rPr>
          <w:lang w:val="en-US"/>
        </w:rPr>
        <w:t xml:space="preserve">, saving the educator’s time and even exploring potential blind spots left in the design of assessments. </w:t>
      </w:r>
    </w:p>
    <w:p w14:paraId="4D912E9F" w14:textId="77777777" w:rsidR="007F3871" w:rsidRDefault="007F3871" w:rsidP="00C825B8">
      <w:pPr>
        <w:rPr>
          <w:lang w:val="en-US"/>
        </w:rPr>
      </w:pPr>
      <w:r>
        <w:rPr>
          <w:lang w:val="en-US"/>
        </w:rPr>
        <w:t xml:space="preserve">Check </w:t>
      </w:r>
      <w:hyperlink r:id="rId18" w:history="1">
        <w:r w:rsidRPr="007F3871">
          <w:rPr>
            <w:rStyle w:val="Hyperlink"/>
            <w:b/>
            <w:lang w:val="en-US"/>
          </w:rPr>
          <w:t>this resource</w:t>
        </w:r>
      </w:hyperlink>
      <w:r>
        <w:rPr>
          <w:lang w:val="en-US"/>
        </w:rPr>
        <w:t xml:space="preserve"> to learn more about AI in Formative!</w:t>
      </w:r>
    </w:p>
    <w:p w14:paraId="791D80C1" w14:textId="5E63F671" w:rsidR="007F3871" w:rsidRPr="001D044B" w:rsidRDefault="007F3871" w:rsidP="00C825B8">
      <w:pPr>
        <w:rPr>
          <w:lang w:val="en-US"/>
        </w:rPr>
      </w:pPr>
      <w:r>
        <w:rPr>
          <w:lang w:val="en-US"/>
        </w:rPr>
        <w:t xml:space="preserve">While AI is far from perfect, both its help and the reflection on its mistakes and weaknesses can help you build a stronger basis for future assessments.   </w:t>
      </w:r>
    </w:p>
    <w:p w14:paraId="1664FFB1" w14:textId="75B7716D" w:rsidR="007F3871" w:rsidRDefault="007F3871" w:rsidP="00C825B8">
      <w:pPr>
        <w:rPr>
          <w:lang w:val="en-US"/>
        </w:rPr>
      </w:pPr>
    </w:p>
    <w:p w14:paraId="289AFDA4" w14:textId="576402B9" w:rsidR="00AF7BEA" w:rsidRPr="00AF7BEA" w:rsidRDefault="00AF7BEA" w:rsidP="00AF7BEA">
      <w:pPr>
        <w:pStyle w:val="Heading3"/>
        <w:rPr>
          <w:color w:val="0070C0"/>
          <w:lang w:val="en-US"/>
        </w:rPr>
      </w:pPr>
      <w:r w:rsidRPr="00AF7BEA">
        <w:rPr>
          <w:color w:val="0070C0"/>
          <w:lang w:val="en-US"/>
        </w:rPr>
        <w:lastRenderedPageBreak/>
        <w:t xml:space="preserve">Useful Resources </w:t>
      </w:r>
    </w:p>
    <w:p w14:paraId="1A6DB08F" w14:textId="535D9057" w:rsidR="00AF7BEA" w:rsidRDefault="00CD759A" w:rsidP="004D5925">
      <w:pPr>
        <w:tabs>
          <w:tab w:val="left" w:pos="2537"/>
        </w:tabs>
        <w:jc w:val="both"/>
        <w:rPr>
          <w:sz w:val="24"/>
          <w:szCs w:val="24"/>
          <w:lang w:val="en-US"/>
        </w:rPr>
      </w:pPr>
      <w:r>
        <w:rPr>
          <w:sz w:val="24"/>
          <w:szCs w:val="24"/>
          <w:lang w:val="en-US"/>
        </w:rPr>
        <w:t xml:space="preserve">Accessibility options, </w:t>
      </w:r>
      <w:r w:rsidR="00162241">
        <w:rPr>
          <w:sz w:val="24"/>
          <w:szCs w:val="24"/>
          <w:lang w:val="en-US"/>
        </w:rPr>
        <w:t>principles</w:t>
      </w:r>
      <w:r>
        <w:rPr>
          <w:sz w:val="24"/>
          <w:szCs w:val="24"/>
          <w:lang w:val="en-US"/>
        </w:rPr>
        <w:t xml:space="preserve"> and features in the Moodle Platform: </w:t>
      </w:r>
      <w:hyperlink r:id="rId19" w:history="1">
        <w:r w:rsidRPr="00270491">
          <w:rPr>
            <w:rStyle w:val="Hyperlink"/>
            <w:sz w:val="24"/>
            <w:szCs w:val="24"/>
            <w:lang w:val="en-US"/>
          </w:rPr>
          <w:t>https://docs.moodle.org/403/en/Accessibility</w:t>
        </w:r>
      </w:hyperlink>
      <w:r>
        <w:rPr>
          <w:sz w:val="24"/>
          <w:szCs w:val="24"/>
          <w:lang w:val="en-US"/>
        </w:rPr>
        <w:t xml:space="preserve"> </w:t>
      </w:r>
    </w:p>
    <w:p w14:paraId="1A27FF9A" w14:textId="5B2855CC" w:rsidR="00E300FE" w:rsidRPr="00E300FE" w:rsidRDefault="00E300FE" w:rsidP="004D5925">
      <w:pPr>
        <w:tabs>
          <w:tab w:val="left" w:pos="2537"/>
        </w:tabs>
        <w:jc w:val="both"/>
        <w:rPr>
          <w:lang w:val="en-US"/>
        </w:rPr>
      </w:pPr>
      <w:r w:rsidRPr="00E300FE">
        <w:rPr>
          <w:sz w:val="24"/>
          <w:szCs w:val="24"/>
          <w:lang w:val="en-US"/>
        </w:rPr>
        <w:t xml:space="preserve">Digital Competence Framework for Educators (DigCompEdu): </w:t>
      </w:r>
      <w:hyperlink r:id="rId20" w:anchor=":~:text=The%20European%20Framework%20for%20the,specific%20digital%20competences%20in%20Europe" w:history="1">
        <w:r w:rsidRPr="00270491">
          <w:rPr>
            <w:rStyle w:val="Hyperlink"/>
            <w:sz w:val="24"/>
            <w:szCs w:val="24"/>
            <w:lang w:val="en-US"/>
          </w:rPr>
          <w:t>https://joint-research-centre.ec.europa.eu/digcompedu_en#:~:text=The%20European%20Framework%20for%20the,specific%20digital%20competences%20in%20Europe</w:t>
        </w:r>
      </w:hyperlink>
      <w:r w:rsidRPr="00E300FE">
        <w:rPr>
          <w:sz w:val="24"/>
          <w:szCs w:val="24"/>
          <w:lang w:val="en-US"/>
        </w:rPr>
        <w:t xml:space="preserve"> </w:t>
      </w:r>
    </w:p>
    <w:p w14:paraId="307C5B4C" w14:textId="33C15008" w:rsidR="00CD759A" w:rsidRDefault="00CD759A" w:rsidP="004D5925">
      <w:pPr>
        <w:tabs>
          <w:tab w:val="left" w:pos="2537"/>
        </w:tabs>
        <w:jc w:val="both"/>
        <w:rPr>
          <w:sz w:val="24"/>
          <w:szCs w:val="24"/>
          <w:lang w:val="en-US"/>
        </w:rPr>
      </w:pPr>
      <w:r>
        <w:rPr>
          <w:sz w:val="24"/>
          <w:szCs w:val="24"/>
          <w:lang w:val="en-US"/>
        </w:rPr>
        <w:t xml:space="preserve">In case you are using your website to provide material and see what your students spend most of their time with, you may use </w:t>
      </w:r>
      <w:hyperlink r:id="rId21" w:history="1">
        <w:r w:rsidRPr="00CD759A">
          <w:rPr>
            <w:rStyle w:val="Hyperlink"/>
            <w:b/>
            <w:sz w:val="24"/>
            <w:szCs w:val="24"/>
            <w:lang w:val="en-US"/>
          </w:rPr>
          <w:t>Hotjar for heatmaps</w:t>
        </w:r>
      </w:hyperlink>
      <w:r>
        <w:rPr>
          <w:sz w:val="24"/>
          <w:szCs w:val="24"/>
          <w:lang w:val="en-US"/>
        </w:rPr>
        <w:t xml:space="preserve">.   </w:t>
      </w:r>
    </w:p>
    <w:p w14:paraId="1EE93E22" w14:textId="07E8D2AA" w:rsidR="00CD759A" w:rsidRDefault="00CD759A" w:rsidP="004D5925">
      <w:pPr>
        <w:tabs>
          <w:tab w:val="left" w:pos="2537"/>
        </w:tabs>
        <w:jc w:val="both"/>
        <w:rPr>
          <w:sz w:val="24"/>
          <w:szCs w:val="24"/>
          <w:lang w:val="en-US"/>
        </w:rPr>
      </w:pPr>
      <w:r>
        <w:rPr>
          <w:sz w:val="24"/>
          <w:szCs w:val="24"/>
          <w:lang w:val="en-US"/>
        </w:rPr>
        <w:t xml:space="preserve">Formative digital tool for assessments: </w:t>
      </w:r>
      <w:hyperlink r:id="rId22" w:history="1">
        <w:r w:rsidR="007F3871" w:rsidRPr="00270491">
          <w:rPr>
            <w:rStyle w:val="Hyperlink"/>
            <w:sz w:val="24"/>
            <w:szCs w:val="24"/>
            <w:lang w:val="en-US"/>
          </w:rPr>
          <w:t>https://www.formative.com/</w:t>
        </w:r>
      </w:hyperlink>
      <w:r w:rsidR="007F3871">
        <w:rPr>
          <w:sz w:val="24"/>
          <w:szCs w:val="24"/>
          <w:lang w:val="en-US"/>
        </w:rPr>
        <w:t xml:space="preserve"> </w:t>
      </w:r>
    </w:p>
    <w:p w14:paraId="4D9F5BE7" w14:textId="7441C7A5" w:rsidR="001D044B" w:rsidRPr="001D044B" w:rsidRDefault="001D044B" w:rsidP="004D5925">
      <w:pPr>
        <w:tabs>
          <w:tab w:val="left" w:pos="2537"/>
        </w:tabs>
        <w:jc w:val="both"/>
        <w:rPr>
          <w:sz w:val="24"/>
          <w:szCs w:val="24"/>
        </w:rPr>
      </w:pPr>
      <w:r w:rsidRPr="001D044B">
        <w:rPr>
          <w:sz w:val="24"/>
          <w:szCs w:val="24"/>
        </w:rPr>
        <w:t>What is Universal Design for Learning (UDL)?</w:t>
      </w:r>
      <w:r>
        <w:rPr>
          <w:sz w:val="24"/>
          <w:szCs w:val="24"/>
        </w:rPr>
        <w:t xml:space="preserve"> - </w:t>
      </w:r>
      <w:hyperlink r:id="rId23" w:history="1">
        <w:r w:rsidRPr="00B8361A">
          <w:rPr>
            <w:rStyle w:val="Hyperlink"/>
            <w:sz w:val="24"/>
            <w:szCs w:val="24"/>
          </w:rPr>
          <w:t>https://www.youtube.com/watch?v=NL2xPwDrGqQ</w:t>
        </w:r>
      </w:hyperlink>
      <w:r>
        <w:rPr>
          <w:sz w:val="24"/>
          <w:szCs w:val="24"/>
        </w:rPr>
        <w:t xml:space="preserve"> </w:t>
      </w:r>
    </w:p>
    <w:p w14:paraId="13CBFB03" w14:textId="3A1C4A2F" w:rsidR="00AF7BEA" w:rsidRPr="00AF7BEA" w:rsidRDefault="00AF7BEA" w:rsidP="00AF7BEA">
      <w:pPr>
        <w:pStyle w:val="Heading3"/>
        <w:rPr>
          <w:color w:val="0070C0"/>
          <w:lang w:val="en-US"/>
        </w:rPr>
      </w:pPr>
      <w:r w:rsidRPr="00AF7BEA">
        <w:rPr>
          <w:color w:val="0070C0"/>
          <w:lang w:val="en-US"/>
        </w:rPr>
        <w:t xml:space="preserve">References </w:t>
      </w:r>
    </w:p>
    <w:p w14:paraId="4C5CB261" w14:textId="5E7C5425" w:rsidR="00E846E0" w:rsidRDefault="00E846E0" w:rsidP="004D5925">
      <w:pPr>
        <w:tabs>
          <w:tab w:val="left" w:pos="2537"/>
        </w:tabs>
        <w:jc w:val="both"/>
        <w:rPr>
          <w:sz w:val="24"/>
          <w:szCs w:val="24"/>
          <w:lang w:val="en-US"/>
        </w:rPr>
      </w:pPr>
      <w:r w:rsidRPr="007C1F5F">
        <w:rPr>
          <w:sz w:val="24"/>
          <w:szCs w:val="24"/>
          <w:lang w:val="en-US"/>
        </w:rPr>
        <w:t xml:space="preserve">Burke, K. (2010). Balanced assessment: From formative to summative. Solution Tree Press. </w:t>
      </w:r>
    </w:p>
    <w:p w14:paraId="6A56D1B3" w14:textId="1DBBE569" w:rsidR="00AF7BEA" w:rsidRDefault="00AF7BEA" w:rsidP="004D5925">
      <w:pPr>
        <w:tabs>
          <w:tab w:val="left" w:pos="2537"/>
        </w:tabs>
        <w:jc w:val="both"/>
        <w:rPr>
          <w:sz w:val="24"/>
          <w:szCs w:val="24"/>
          <w:lang w:val="en-US"/>
        </w:rPr>
      </w:pPr>
      <w:r w:rsidRPr="00AF7BEA">
        <w:rPr>
          <w:sz w:val="24"/>
          <w:szCs w:val="24"/>
          <w:lang w:val="en-US"/>
        </w:rPr>
        <w:t>Center for Teaching Innovation</w:t>
      </w:r>
      <w:r>
        <w:rPr>
          <w:sz w:val="24"/>
          <w:szCs w:val="24"/>
          <w:lang w:val="en-US"/>
        </w:rPr>
        <w:t xml:space="preserve"> (n.d). Universal Design for Learning. Cornell University. Retrieved from: </w:t>
      </w:r>
      <w:hyperlink r:id="rId24" w:history="1">
        <w:r w:rsidRPr="00EF4FEE">
          <w:rPr>
            <w:rStyle w:val="Hyperlink"/>
            <w:sz w:val="24"/>
            <w:szCs w:val="24"/>
            <w:lang w:val="en-US"/>
          </w:rPr>
          <w:t>https://teaching.cornell.edu/teaching-resources/designing-your-course/universal-design-learning</w:t>
        </w:r>
      </w:hyperlink>
      <w:r>
        <w:rPr>
          <w:sz w:val="24"/>
          <w:szCs w:val="24"/>
          <w:lang w:val="en-US"/>
        </w:rPr>
        <w:t xml:space="preserve"> </w:t>
      </w:r>
    </w:p>
    <w:p w14:paraId="421FB8EC" w14:textId="081948D8" w:rsidR="00232FCC" w:rsidRDefault="00232FCC" w:rsidP="004D5925">
      <w:pPr>
        <w:tabs>
          <w:tab w:val="left" w:pos="2537"/>
        </w:tabs>
        <w:jc w:val="both"/>
        <w:rPr>
          <w:sz w:val="24"/>
          <w:szCs w:val="24"/>
          <w:lang w:val="en-US"/>
        </w:rPr>
      </w:pPr>
      <w:r>
        <w:rPr>
          <w:sz w:val="24"/>
          <w:szCs w:val="24"/>
          <w:lang w:val="en-US"/>
        </w:rPr>
        <w:t xml:space="preserve">In Diverse Comapany (n.d.).The Definition of Diversity is Changing. So what should we be  doing? Retrieved from: </w:t>
      </w:r>
      <w:hyperlink r:id="rId25" w:history="1">
        <w:r w:rsidR="004216F7" w:rsidRPr="00270491">
          <w:rPr>
            <w:rStyle w:val="Hyperlink"/>
            <w:sz w:val="24"/>
            <w:szCs w:val="24"/>
            <w:lang w:val="en-US"/>
          </w:rPr>
          <w:t>https://www.indiversecompany.com/the-definition-of-diversity-is-evolving-so-what-should-we-be-doing/</w:t>
        </w:r>
      </w:hyperlink>
      <w:r w:rsidR="004216F7">
        <w:rPr>
          <w:sz w:val="24"/>
          <w:szCs w:val="24"/>
          <w:lang w:val="en-US"/>
        </w:rPr>
        <w:t xml:space="preserve"> </w:t>
      </w:r>
    </w:p>
    <w:p w14:paraId="6BFEBCFC" w14:textId="77777777" w:rsidR="00AF7BEA" w:rsidRPr="00AF7BEA" w:rsidRDefault="00AF7BEA" w:rsidP="00AF7BEA">
      <w:pPr>
        <w:pStyle w:val="Heading2"/>
        <w:rPr>
          <w:sz w:val="24"/>
          <w:szCs w:val="24"/>
        </w:rPr>
      </w:pPr>
    </w:p>
    <w:p w14:paraId="4C5CF244" w14:textId="77777777" w:rsidR="000606CC" w:rsidRPr="00C052C6" w:rsidRDefault="000606CC">
      <w:pPr>
        <w:rPr>
          <w:sz w:val="24"/>
          <w:szCs w:val="24"/>
        </w:rPr>
      </w:pPr>
    </w:p>
    <w:sectPr w:rsidR="000606CC" w:rsidRPr="00C052C6">
      <w:headerReference w:type="default" r:id="rId26"/>
      <w:footerReference w:type="default" r:id="rId27"/>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C9C3" w14:textId="77777777" w:rsidR="00C437C9" w:rsidRDefault="00C437C9">
      <w:pPr>
        <w:spacing w:after="0" w:line="240" w:lineRule="auto"/>
      </w:pPr>
      <w:r>
        <w:separator/>
      </w:r>
    </w:p>
  </w:endnote>
  <w:endnote w:type="continuationSeparator" w:id="0">
    <w:p w14:paraId="6F635398" w14:textId="77777777" w:rsidR="00C437C9" w:rsidRDefault="00C43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E03C30D" w:rsidR="00C96E09" w:rsidRDefault="003340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55BC2">
      <w:rPr>
        <w:noProof/>
        <w:color w:val="000000"/>
      </w:rPr>
      <w:t>8</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92CB2" w14:textId="77777777" w:rsidR="00C437C9" w:rsidRDefault="00C437C9">
      <w:pPr>
        <w:spacing w:after="0" w:line="240" w:lineRule="auto"/>
      </w:pPr>
      <w:r>
        <w:separator/>
      </w:r>
    </w:p>
  </w:footnote>
  <w:footnote w:type="continuationSeparator" w:id="0">
    <w:p w14:paraId="6DF04EE3" w14:textId="77777777" w:rsidR="00C437C9" w:rsidRDefault="00C43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334044">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l-GR"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l-GR"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A7138"/>
    <w:multiLevelType w:val="hybridMultilevel"/>
    <w:tmpl w:val="37CAC5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E3206BE"/>
    <w:multiLevelType w:val="hybridMultilevel"/>
    <w:tmpl w:val="8E608B30"/>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6755597"/>
    <w:multiLevelType w:val="hybridMultilevel"/>
    <w:tmpl w:val="59C69A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919755030">
    <w:abstractNumId w:val="1"/>
  </w:num>
  <w:num w:numId="2" w16cid:durableId="811169338">
    <w:abstractNumId w:val="0"/>
  </w:num>
  <w:num w:numId="3" w16cid:durableId="451438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606CC"/>
    <w:rsid w:val="000F2049"/>
    <w:rsid w:val="00120CB6"/>
    <w:rsid w:val="001512E0"/>
    <w:rsid w:val="00161C5D"/>
    <w:rsid w:val="00162241"/>
    <w:rsid w:val="001A6452"/>
    <w:rsid w:val="001C74C5"/>
    <w:rsid w:val="001D044B"/>
    <w:rsid w:val="00221414"/>
    <w:rsid w:val="00232FCC"/>
    <w:rsid w:val="00334044"/>
    <w:rsid w:val="003478EC"/>
    <w:rsid w:val="00355693"/>
    <w:rsid w:val="003B6600"/>
    <w:rsid w:val="004216F7"/>
    <w:rsid w:val="004D5925"/>
    <w:rsid w:val="00755BC2"/>
    <w:rsid w:val="007F3871"/>
    <w:rsid w:val="00996DDE"/>
    <w:rsid w:val="009F78C7"/>
    <w:rsid w:val="00A30F45"/>
    <w:rsid w:val="00A335BF"/>
    <w:rsid w:val="00A65439"/>
    <w:rsid w:val="00A75A3A"/>
    <w:rsid w:val="00AF7BEA"/>
    <w:rsid w:val="00B34787"/>
    <w:rsid w:val="00B4714C"/>
    <w:rsid w:val="00C052C6"/>
    <w:rsid w:val="00C437C9"/>
    <w:rsid w:val="00C55D8F"/>
    <w:rsid w:val="00C825B8"/>
    <w:rsid w:val="00C96E09"/>
    <w:rsid w:val="00CD759A"/>
    <w:rsid w:val="00CE0ABF"/>
    <w:rsid w:val="00D16AA9"/>
    <w:rsid w:val="00E300FE"/>
    <w:rsid w:val="00E846E0"/>
    <w:rsid w:val="00FE742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customStyle="1" w:styleId="Heading2Char">
    <w:name w:val="Heading 2 Char"/>
    <w:basedOn w:val="DefaultParagraphFont"/>
    <w:link w:val="Heading2"/>
    <w:uiPriority w:val="9"/>
    <w:rsid w:val="003478EC"/>
    <w:rPr>
      <w:b/>
      <w:sz w:val="36"/>
      <w:szCs w:val="36"/>
    </w:rPr>
  </w:style>
  <w:style w:type="paragraph" w:styleId="NormalWeb">
    <w:name w:val="Normal (Web)"/>
    <w:basedOn w:val="Normal"/>
    <w:uiPriority w:val="99"/>
    <w:unhideWhenUsed/>
    <w:rsid w:val="004D5925"/>
    <w:pPr>
      <w:spacing w:before="100" w:beforeAutospacing="1" w:after="100" w:afterAutospacing="1" w:line="240" w:lineRule="auto"/>
    </w:pPr>
    <w:rPr>
      <w:rFonts w:ascii="Times New Roman" w:eastAsia="Times New Roman" w:hAnsi="Times New Roman" w:cs="Times New Roman"/>
      <w:sz w:val="24"/>
      <w:szCs w:val="24"/>
      <w:lang w:val="el-GR" w:bidi="ar-SA"/>
    </w:rPr>
  </w:style>
  <w:style w:type="character" w:styleId="Hyperlink">
    <w:name w:val="Hyperlink"/>
    <w:basedOn w:val="DefaultParagraphFont"/>
    <w:uiPriority w:val="99"/>
    <w:unhideWhenUsed/>
    <w:rsid w:val="00AF7BEA"/>
    <w:rPr>
      <w:color w:val="0563C1" w:themeColor="hyperlink"/>
      <w:u w:val="single"/>
    </w:rPr>
  </w:style>
  <w:style w:type="paragraph" w:styleId="ListParagraph">
    <w:name w:val="List Paragraph"/>
    <w:basedOn w:val="Normal"/>
    <w:uiPriority w:val="34"/>
    <w:qFormat/>
    <w:rsid w:val="00CE0ABF"/>
    <w:pPr>
      <w:ind w:left="720"/>
      <w:contextualSpacing/>
    </w:pPr>
  </w:style>
  <w:style w:type="character" w:styleId="UnresolvedMention">
    <w:name w:val="Unresolved Mention"/>
    <w:basedOn w:val="DefaultParagraphFont"/>
    <w:uiPriority w:val="99"/>
    <w:semiHidden/>
    <w:unhideWhenUsed/>
    <w:rsid w:val="001D0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05598">
      <w:bodyDiv w:val="1"/>
      <w:marLeft w:val="0"/>
      <w:marRight w:val="0"/>
      <w:marTop w:val="0"/>
      <w:marBottom w:val="0"/>
      <w:divBdr>
        <w:top w:val="none" w:sz="0" w:space="0" w:color="auto"/>
        <w:left w:val="none" w:sz="0" w:space="0" w:color="auto"/>
        <w:bottom w:val="none" w:sz="0" w:space="0" w:color="auto"/>
        <w:right w:val="none" w:sz="0" w:space="0" w:color="auto"/>
      </w:divBdr>
    </w:div>
    <w:div w:id="508713958">
      <w:bodyDiv w:val="1"/>
      <w:marLeft w:val="0"/>
      <w:marRight w:val="0"/>
      <w:marTop w:val="0"/>
      <w:marBottom w:val="0"/>
      <w:divBdr>
        <w:top w:val="none" w:sz="0" w:space="0" w:color="auto"/>
        <w:left w:val="none" w:sz="0" w:space="0" w:color="auto"/>
        <w:bottom w:val="none" w:sz="0" w:space="0" w:color="auto"/>
        <w:right w:val="none" w:sz="0" w:space="0" w:color="auto"/>
      </w:divBdr>
    </w:div>
    <w:div w:id="901788533">
      <w:bodyDiv w:val="1"/>
      <w:marLeft w:val="0"/>
      <w:marRight w:val="0"/>
      <w:marTop w:val="0"/>
      <w:marBottom w:val="0"/>
      <w:divBdr>
        <w:top w:val="none" w:sz="0" w:space="0" w:color="auto"/>
        <w:left w:val="none" w:sz="0" w:space="0" w:color="auto"/>
        <w:bottom w:val="none" w:sz="0" w:space="0" w:color="auto"/>
        <w:right w:val="none" w:sz="0" w:space="0" w:color="auto"/>
      </w:divBdr>
      <w:divsChild>
        <w:div w:id="2066248139">
          <w:marLeft w:val="0"/>
          <w:marRight w:val="0"/>
          <w:marTop w:val="0"/>
          <w:marBottom w:val="0"/>
          <w:divBdr>
            <w:top w:val="none" w:sz="0" w:space="0" w:color="auto"/>
            <w:left w:val="none" w:sz="0" w:space="0" w:color="auto"/>
            <w:bottom w:val="none" w:sz="0" w:space="0" w:color="auto"/>
            <w:right w:val="none" w:sz="0" w:space="0" w:color="auto"/>
          </w:divBdr>
        </w:div>
      </w:divsChild>
    </w:div>
    <w:div w:id="1051349063">
      <w:bodyDiv w:val="1"/>
      <w:marLeft w:val="0"/>
      <w:marRight w:val="0"/>
      <w:marTop w:val="0"/>
      <w:marBottom w:val="0"/>
      <w:divBdr>
        <w:top w:val="none" w:sz="0" w:space="0" w:color="auto"/>
        <w:left w:val="none" w:sz="0" w:space="0" w:color="auto"/>
        <w:bottom w:val="none" w:sz="0" w:space="0" w:color="auto"/>
        <w:right w:val="none" w:sz="0" w:space="0" w:color="auto"/>
      </w:divBdr>
      <w:divsChild>
        <w:div w:id="1797916500">
          <w:marLeft w:val="0"/>
          <w:marRight w:val="0"/>
          <w:marTop w:val="0"/>
          <w:marBottom w:val="0"/>
          <w:divBdr>
            <w:top w:val="none" w:sz="0" w:space="0" w:color="auto"/>
            <w:left w:val="none" w:sz="0" w:space="0" w:color="auto"/>
            <w:bottom w:val="none" w:sz="0" w:space="0" w:color="auto"/>
            <w:right w:val="none" w:sz="0" w:space="0" w:color="auto"/>
          </w:divBdr>
        </w:div>
      </w:divsChild>
    </w:div>
    <w:div w:id="1306469553">
      <w:bodyDiv w:val="1"/>
      <w:marLeft w:val="0"/>
      <w:marRight w:val="0"/>
      <w:marTop w:val="0"/>
      <w:marBottom w:val="0"/>
      <w:divBdr>
        <w:top w:val="none" w:sz="0" w:space="0" w:color="auto"/>
        <w:left w:val="none" w:sz="0" w:space="0" w:color="auto"/>
        <w:bottom w:val="none" w:sz="0" w:space="0" w:color="auto"/>
        <w:right w:val="none" w:sz="0" w:space="0" w:color="auto"/>
      </w:divBdr>
    </w:div>
    <w:div w:id="1611428064">
      <w:bodyDiv w:val="1"/>
      <w:marLeft w:val="0"/>
      <w:marRight w:val="0"/>
      <w:marTop w:val="0"/>
      <w:marBottom w:val="0"/>
      <w:divBdr>
        <w:top w:val="none" w:sz="0" w:space="0" w:color="auto"/>
        <w:left w:val="none" w:sz="0" w:space="0" w:color="auto"/>
        <w:bottom w:val="none" w:sz="0" w:space="0" w:color="auto"/>
        <w:right w:val="none" w:sz="0" w:space="0" w:color="auto"/>
      </w:divBdr>
    </w:div>
    <w:div w:id="1737242110">
      <w:bodyDiv w:val="1"/>
      <w:marLeft w:val="0"/>
      <w:marRight w:val="0"/>
      <w:marTop w:val="0"/>
      <w:marBottom w:val="0"/>
      <w:divBdr>
        <w:top w:val="none" w:sz="0" w:space="0" w:color="auto"/>
        <w:left w:val="none" w:sz="0" w:space="0" w:color="auto"/>
        <w:bottom w:val="none" w:sz="0" w:space="0" w:color="auto"/>
        <w:right w:val="none" w:sz="0" w:space="0" w:color="auto"/>
      </w:divBdr>
      <w:divsChild>
        <w:div w:id="1006976412">
          <w:marLeft w:val="0"/>
          <w:marRight w:val="0"/>
          <w:marTop w:val="0"/>
          <w:marBottom w:val="0"/>
          <w:divBdr>
            <w:top w:val="none" w:sz="0" w:space="0" w:color="auto"/>
            <w:left w:val="none" w:sz="0" w:space="0" w:color="auto"/>
            <w:bottom w:val="none" w:sz="0" w:space="0" w:color="auto"/>
            <w:right w:val="none" w:sz="0" w:space="0" w:color="auto"/>
          </w:divBdr>
        </w:div>
      </w:divsChild>
    </w:div>
    <w:div w:id="2008054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NL2xPwDrGqQ" TargetMode="External"/><Relationship Id="rId18" Type="http://schemas.openxmlformats.org/officeDocument/2006/relationships/hyperlink" Target="https://www.formative.com/ai-powered"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hotjar.com/try-hotjar-today3/?utm_campaign=HJ-Search-EMEA-Brand&amp;utm_source=google&amp;utm_medium=cpc&amp;ads_adid=158614701816&amp;ads_targetid=kwd-301757736238&amp;utm_term=hotjar&amp;keyword=hotjar&amp;matchtype=e&amp;geo=9061582&amp;ads_creative=689000653611&amp;ads_network=g&amp;device=c&amp;adpos=&amp;utm_squad=leap&amp;utm_layout=LP4&amp;gad_source=1&amp;gclid=Cj0KCQiAoeGuBhCBARIsAGfKY7zLN3PS8FmAYZ0BQ8zWCNY2AnBXAeHfkC037aCURYzamjKxPjaE3bAaAgXREALw_wcB" TargetMode="Externa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https://joint-research-centre.ec.europa.eu/digcompedu_en" TargetMode="External"/><Relationship Id="rId25" Type="http://schemas.openxmlformats.org/officeDocument/2006/relationships/hyperlink" Target="https://www.indiversecompany.com/the-definition-of-diversity-is-evolving-so-what-should-we-be-doing/"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joint-research-centre.ec.europa.eu/digcompedu_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L2xPwDrGqQ" TargetMode="External"/><Relationship Id="rId24" Type="http://schemas.openxmlformats.org/officeDocument/2006/relationships/hyperlink" Target="https://teaching.cornell.edu/teaching-resources/designing-your-course/universal-design-learning"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youtube.com/watch?v=NL2xPwDrGqQ"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cs.moodle.org/403/en/Accessibilit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hyperlink" Target="https://www.formative.co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Sotiria Tsalamani</cp:lastModifiedBy>
  <cp:revision>9</cp:revision>
  <dcterms:created xsi:type="dcterms:W3CDTF">2023-12-20T16:00:00Z</dcterms:created>
  <dcterms:modified xsi:type="dcterms:W3CDTF">2024-04-11T14:48:00Z</dcterms:modified>
</cp:coreProperties>
</file>